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3D" w:rsidRDefault="00F75E3D" w:rsidP="00F75E3D">
      <w:pPr>
        <w:ind w:left="360"/>
        <w:jc w:val="center"/>
        <w:rPr>
          <w:b/>
          <w:caps/>
          <w:sz w:val="28"/>
          <w:szCs w:val="32"/>
        </w:rPr>
      </w:pPr>
    </w:p>
    <w:p w:rsidR="00F75E3D" w:rsidRPr="00F75E3D" w:rsidRDefault="00F75E3D" w:rsidP="00F75E3D">
      <w:pPr>
        <w:ind w:left="360"/>
        <w:jc w:val="center"/>
        <w:rPr>
          <w:b/>
          <w:caps/>
          <w:sz w:val="28"/>
          <w:szCs w:val="32"/>
        </w:rPr>
      </w:pPr>
      <w:r w:rsidRPr="00F75E3D">
        <w:rPr>
          <w:b/>
          <w:caps/>
          <w:sz w:val="28"/>
          <w:szCs w:val="32"/>
        </w:rPr>
        <w:t>Příloha školního řádu</w:t>
      </w:r>
    </w:p>
    <w:p w:rsidR="001E33E3" w:rsidRPr="00F75E3D" w:rsidRDefault="001E33E3" w:rsidP="001E33E3">
      <w:pPr>
        <w:pStyle w:val="Nadpis1"/>
        <w:ind w:left="360"/>
        <w:rPr>
          <w:color w:val="auto"/>
          <w:sz w:val="28"/>
          <w:u w:val="none"/>
        </w:rPr>
      </w:pPr>
      <w:r w:rsidRPr="00F75E3D">
        <w:rPr>
          <w:color w:val="auto"/>
          <w:sz w:val="28"/>
          <w:u w:val="none"/>
        </w:rPr>
        <w:t xml:space="preserve">KLASIFIKAČNÍ ŘÁD </w:t>
      </w:r>
    </w:p>
    <w:p w:rsidR="001E33E3" w:rsidRDefault="001E33E3" w:rsidP="001E33E3"/>
    <w:p w:rsidR="001E33E3" w:rsidRPr="005D1F05" w:rsidRDefault="001E33E3" w:rsidP="001E33E3">
      <w:pPr>
        <w:pStyle w:val="Zkladntextodsazen"/>
        <w:rPr>
          <w:sz w:val="22"/>
          <w:szCs w:val="22"/>
        </w:rPr>
      </w:pPr>
      <w:r w:rsidRPr="005D1F05">
        <w:rPr>
          <w:sz w:val="22"/>
          <w:szCs w:val="22"/>
        </w:rPr>
        <w:t>Klasifikační řád základní školy je zpracován v souladu se zněním zákona č.</w:t>
      </w:r>
      <w:r>
        <w:rPr>
          <w:sz w:val="22"/>
          <w:szCs w:val="22"/>
        </w:rPr>
        <w:t xml:space="preserve"> </w:t>
      </w:r>
      <w:r w:rsidRPr="005D1F05">
        <w:rPr>
          <w:sz w:val="22"/>
          <w:szCs w:val="22"/>
        </w:rPr>
        <w:t>561/2004 Sb., školský zákon a dále v souladu s vyhláškou MŠMT č.</w:t>
      </w:r>
      <w:r>
        <w:rPr>
          <w:sz w:val="22"/>
          <w:szCs w:val="22"/>
        </w:rPr>
        <w:t xml:space="preserve"> </w:t>
      </w:r>
      <w:r w:rsidRPr="005D1F05">
        <w:rPr>
          <w:sz w:val="22"/>
          <w:szCs w:val="22"/>
        </w:rPr>
        <w:t>48/2005 Sb., o základním vzdělávání a</w:t>
      </w:r>
      <w:r w:rsidR="00856FD3">
        <w:rPr>
          <w:sz w:val="22"/>
          <w:szCs w:val="22"/>
        </w:rPr>
        <w:t> </w:t>
      </w:r>
      <w:r w:rsidRPr="005D1F05">
        <w:rPr>
          <w:sz w:val="22"/>
          <w:szCs w:val="22"/>
        </w:rPr>
        <w:t>některých náležitostech povinné školní docház</w:t>
      </w:r>
      <w:r w:rsidR="00F75E3D">
        <w:rPr>
          <w:sz w:val="22"/>
          <w:szCs w:val="22"/>
        </w:rPr>
        <w:t>ky a s vyhláškou MŠMT č.27/2016</w:t>
      </w:r>
      <w:r w:rsidRPr="005D1F05">
        <w:rPr>
          <w:sz w:val="22"/>
          <w:szCs w:val="22"/>
        </w:rPr>
        <w:t xml:space="preserve"> Sb., o vzdělávání dětí, žáků a studentů se speciálními vzdělávacími potřebami a dětí, žáků a studentů mimořádně nadaných. </w:t>
      </w:r>
    </w:p>
    <w:p w:rsidR="001E33E3" w:rsidRPr="001668B3" w:rsidRDefault="001E33E3" w:rsidP="001E33E3">
      <w:pPr>
        <w:pStyle w:val="Nadpis7"/>
        <w:jc w:val="left"/>
        <w:rPr>
          <w:b w:val="0"/>
          <w:color w:val="auto"/>
          <w:sz w:val="22"/>
          <w:szCs w:val="22"/>
        </w:rPr>
      </w:pPr>
      <w:r w:rsidRPr="001668B3">
        <w:rPr>
          <w:b w:val="0"/>
          <w:color w:val="auto"/>
          <w:sz w:val="22"/>
          <w:szCs w:val="22"/>
        </w:rPr>
        <w:t>Klasifikační řád je pokynem pro pedagogické pracovníky a určuje pravidla hodnocení žáků.</w:t>
      </w:r>
    </w:p>
    <w:p w:rsidR="001E33E3" w:rsidRPr="005D1F05" w:rsidRDefault="001E33E3" w:rsidP="001E33E3">
      <w:pPr>
        <w:pStyle w:val="Zkladntextodsazen"/>
        <w:ind w:firstLine="0"/>
        <w:rPr>
          <w:sz w:val="22"/>
          <w:szCs w:val="22"/>
        </w:rPr>
      </w:pPr>
      <w:r w:rsidRPr="005D1F05">
        <w:rPr>
          <w:sz w:val="22"/>
          <w:szCs w:val="22"/>
        </w:rPr>
        <w:t>Klasifikační řád je součást</w:t>
      </w:r>
      <w:r w:rsidR="00541CDE">
        <w:rPr>
          <w:sz w:val="22"/>
          <w:szCs w:val="22"/>
        </w:rPr>
        <w:t>í Školního řádu Základní školy, Ostrava-Poruba</w:t>
      </w:r>
      <w:r w:rsidRPr="005D1F05">
        <w:rPr>
          <w:sz w:val="22"/>
          <w:szCs w:val="22"/>
        </w:rPr>
        <w:t>, Čkalovova 942</w:t>
      </w:r>
      <w:r w:rsidR="00541CDE">
        <w:rPr>
          <w:sz w:val="22"/>
          <w:szCs w:val="22"/>
        </w:rPr>
        <w:t>, příspěvková organizace</w:t>
      </w:r>
      <w:r w:rsidRPr="005D1F05">
        <w:rPr>
          <w:sz w:val="22"/>
          <w:szCs w:val="22"/>
        </w:rPr>
        <w:t>.</w:t>
      </w:r>
    </w:p>
    <w:p w:rsidR="001E33E3" w:rsidRPr="005D1F05" w:rsidRDefault="001E33E3" w:rsidP="001E33E3">
      <w:pPr>
        <w:spacing w:before="120"/>
        <w:ind w:left="360"/>
        <w:jc w:val="center"/>
        <w:rPr>
          <w:b/>
          <w:sz w:val="22"/>
          <w:szCs w:val="22"/>
          <w:u w:val="single"/>
        </w:rPr>
      </w:pPr>
    </w:p>
    <w:p w:rsidR="001E33E3" w:rsidRPr="00F75E3D" w:rsidRDefault="001E33E3" w:rsidP="001E33E3">
      <w:pPr>
        <w:spacing w:before="120"/>
        <w:ind w:left="360"/>
        <w:jc w:val="center"/>
        <w:rPr>
          <w:b/>
          <w:sz w:val="28"/>
        </w:rPr>
      </w:pPr>
      <w:r w:rsidRPr="00F75E3D">
        <w:rPr>
          <w:b/>
          <w:sz w:val="28"/>
        </w:rPr>
        <w:t>Článek I.</w:t>
      </w:r>
    </w:p>
    <w:p w:rsidR="001E33E3" w:rsidRDefault="001E33E3" w:rsidP="001E33E3">
      <w:pPr>
        <w:pStyle w:val="Nadpis7"/>
        <w:ind w:left="360"/>
        <w:rPr>
          <w:color w:val="auto"/>
          <w:sz w:val="24"/>
        </w:rPr>
      </w:pPr>
      <w:r>
        <w:rPr>
          <w:color w:val="auto"/>
          <w:sz w:val="24"/>
        </w:rPr>
        <w:t>OBECNÉ POKYNY PRO HODNOCENÍ VÝSLEDKŮ VZDĚLÁVÁNÍ</w:t>
      </w:r>
    </w:p>
    <w:p w:rsidR="001E33E3" w:rsidRPr="005D1F05" w:rsidRDefault="001E33E3" w:rsidP="001E33E3"/>
    <w:p w:rsidR="001E33E3" w:rsidRDefault="00F75E3D" w:rsidP="001E33E3">
      <w:pPr>
        <w:pStyle w:val="Zkladntext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1E33E3">
        <w:rPr>
          <w:sz w:val="22"/>
          <w:szCs w:val="22"/>
        </w:rPr>
        <w:t>odnocení průběhu a výsledků vzdělávání a chování žáka musí být jednoznačné, srovnatelné s předem stanovenými kritérii, věcné, srozumitelné a všestranné</w:t>
      </w:r>
      <w:r>
        <w:rPr>
          <w:sz w:val="22"/>
          <w:szCs w:val="22"/>
        </w:rPr>
        <w:t>,</w:t>
      </w:r>
    </w:p>
    <w:p w:rsidR="001E33E3" w:rsidRDefault="001E33E3" w:rsidP="001E33E3">
      <w:pPr>
        <w:pStyle w:val="Zkladntext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 klasifikaci platí obecná zásada, že vždy hodnotíme to, o čem víme, že jsme žáky učili a</w:t>
      </w:r>
      <w:r w:rsidR="00856FD3">
        <w:rPr>
          <w:sz w:val="22"/>
          <w:szCs w:val="22"/>
        </w:rPr>
        <w:t> </w:t>
      </w:r>
      <w:r>
        <w:rPr>
          <w:sz w:val="22"/>
          <w:szCs w:val="22"/>
        </w:rPr>
        <w:t>naučili</w:t>
      </w:r>
      <w:r w:rsidR="00F75E3D">
        <w:rPr>
          <w:sz w:val="22"/>
          <w:szCs w:val="22"/>
        </w:rPr>
        <w:t>,</w:t>
      </w:r>
    </w:p>
    <w:p w:rsidR="001E33E3" w:rsidRDefault="001E33E3" w:rsidP="001E33E3">
      <w:pPr>
        <w:pStyle w:val="Zkladntext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hodnocení, průběžné i celkové klasifikaci uplatňuje pedagogický pracovník (dále jen učitel) přiměřenou náročnost a pedagogický takt vůči žákovi</w:t>
      </w:r>
      <w:r w:rsidR="00F75E3D">
        <w:rPr>
          <w:sz w:val="22"/>
          <w:szCs w:val="22"/>
        </w:rPr>
        <w:t>,</w:t>
      </w:r>
    </w:p>
    <w:p w:rsidR="001E33E3" w:rsidRDefault="001E33E3" w:rsidP="001E33E3">
      <w:pPr>
        <w:pStyle w:val="Zkladntext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celkové klasifikaci přihlíží učitel k věkovým zvláštnostem žáka, dále je potřeba při klasifikaci zohlednit</w:t>
      </w:r>
      <w:r w:rsidR="00F75E3D">
        <w:rPr>
          <w:sz w:val="22"/>
          <w:szCs w:val="22"/>
        </w:rPr>
        <w:t xml:space="preserve"> míru poskytnutí podpůrných opatření žáka,</w:t>
      </w:r>
    </w:p>
    <w:p w:rsidR="001E33E3" w:rsidRDefault="001E33E3" w:rsidP="001E33E3">
      <w:pPr>
        <w:pStyle w:val="Zkladntext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celkovém hodnocení žáka bereme v úvahu a hodnotíme i pokrok, jaký žák za určité období udělal a jaká byla jeho snaha k odstranění nedostatků</w:t>
      </w:r>
      <w:r w:rsidR="00F75E3D">
        <w:rPr>
          <w:sz w:val="22"/>
          <w:szCs w:val="22"/>
        </w:rPr>
        <w:t>,</w:t>
      </w:r>
    </w:p>
    <w:p w:rsidR="001E33E3" w:rsidRDefault="001E33E3" w:rsidP="001E33E3">
      <w:pPr>
        <w:pStyle w:val="Zkladntext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učitel je povinen prokazatelným způsobem (zápis do ŽK, písemné oznámení, osobní pohovor apod.) oznámit zákonnému zástupci žáka veškeré problémy v prospěchu a chování ve chvíli, kdy se tyto problémy objeví</w:t>
      </w:r>
      <w:r w:rsidR="00F75E3D">
        <w:rPr>
          <w:sz w:val="22"/>
          <w:szCs w:val="22"/>
        </w:rPr>
        <w:t>,</w:t>
      </w:r>
    </w:p>
    <w:p w:rsidR="001E33E3" w:rsidRDefault="001E33E3" w:rsidP="001E33E3">
      <w:pPr>
        <w:pStyle w:val="Zkladntext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jako motivačního nástroje využívají vyučující také různé grafické znaky (hvězdičky, mínusy apod.)</w:t>
      </w:r>
      <w:r w:rsidR="00F75E3D">
        <w:rPr>
          <w:sz w:val="22"/>
          <w:szCs w:val="22"/>
        </w:rPr>
        <w:t>.</w:t>
      </w:r>
    </w:p>
    <w:p w:rsidR="001E33E3" w:rsidRDefault="001E33E3" w:rsidP="001E33E3">
      <w:pPr>
        <w:pStyle w:val="Zkladntext2"/>
        <w:ind w:left="720"/>
        <w:jc w:val="both"/>
        <w:rPr>
          <w:sz w:val="22"/>
          <w:szCs w:val="22"/>
        </w:rPr>
      </w:pPr>
    </w:p>
    <w:p w:rsidR="001E33E3" w:rsidRDefault="001E33E3" w:rsidP="001E33E3">
      <w:pPr>
        <w:spacing w:before="120" w:line="24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Podklady pro hodnocení a klasifikaci výchovně vzdělávacích výsledků a chování žáka získává učitel zejména těmito metodami, formami a prostředky: </w:t>
      </w:r>
    </w:p>
    <w:p w:rsidR="001E33E3" w:rsidRDefault="001E33E3" w:rsidP="001E33E3">
      <w:pPr>
        <w:spacing w:before="120" w:line="240" w:lineRule="atLeast"/>
        <w:ind w:left="360"/>
        <w:jc w:val="both"/>
        <w:rPr>
          <w:sz w:val="22"/>
          <w:szCs w:val="22"/>
        </w:rPr>
      </w:pPr>
    </w:p>
    <w:p w:rsidR="001E33E3" w:rsidRPr="00766509" w:rsidRDefault="001E33E3" w:rsidP="001E33E3">
      <w:pPr>
        <w:numPr>
          <w:ilvl w:val="0"/>
          <w:numId w:val="13"/>
        </w:numPr>
        <w:spacing w:line="240" w:lineRule="atLeast"/>
        <w:jc w:val="both"/>
        <w:rPr>
          <w:sz w:val="22"/>
          <w:szCs w:val="22"/>
        </w:rPr>
      </w:pPr>
      <w:r w:rsidRPr="00766509">
        <w:rPr>
          <w:sz w:val="22"/>
          <w:szCs w:val="22"/>
        </w:rPr>
        <w:t>soustavným diagnostickým pozorováním žáka</w:t>
      </w:r>
      <w:r w:rsidR="00EB0DCD">
        <w:rPr>
          <w:sz w:val="22"/>
          <w:szCs w:val="22"/>
        </w:rPr>
        <w:t>,</w:t>
      </w:r>
    </w:p>
    <w:p w:rsidR="001E33E3" w:rsidRPr="00766509" w:rsidRDefault="001E33E3" w:rsidP="001E33E3">
      <w:pPr>
        <w:numPr>
          <w:ilvl w:val="0"/>
          <w:numId w:val="13"/>
        </w:numPr>
        <w:spacing w:line="240" w:lineRule="atLeast"/>
        <w:jc w:val="both"/>
        <w:rPr>
          <w:sz w:val="22"/>
          <w:szCs w:val="22"/>
        </w:rPr>
      </w:pPr>
      <w:r w:rsidRPr="00766509">
        <w:rPr>
          <w:sz w:val="22"/>
          <w:szCs w:val="22"/>
        </w:rPr>
        <w:t>soustavným sledováním výkonů žáka a jeho připravenosti na vyučování</w:t>
      </w:r>
      <w:r w:rsidR="00EB0DCD">
        <w:rPr>
          <w:sz w:val="22"/>
          <w:szCs w:val="22"/>
        </w:rPr>
        <w:t>,</w:t>
      </w:r>
    </w:p>
    <w:p w:rsidR="001E33E3" w:rsidRPr="00766509" w:rsidRDefault="001E33E3" w:rsidP="001E33E3">
      <w:pPr>
        <w:numPr>
          <w:ilvl w:val="0"/>
          <w:numId w:val="13"/>
        </w:numPr>
        <w:spacing w:line="240" w:lineRule="atLeast"/>
        <w:jc w:val="both"/>
        <w:rPr>
          <w:sz w:val="22"/>
          <w:szCs w:val="22"/>
        </w:rPr>
      </w:pPr>
      <w:r w:rsidRPr="00766509">
        <w:rPr>
          <w:sz w:val="22"/>
          <w:szCs w:val="22"/>
        </w:rPr>
        <w:t>různými druhy zkoušek (písemné, ústní, grafické, praktické, pohybové)</w:t>
      </w:r>
      <w:r w:rsidR="00EB0DCD">
        <w:rPr>
          <w:sz w:val="22"/>
          <w:szCs w:val="22"/>
        </w:rPr>
        <w:t>,</w:t>
      </w:r>
    </w:p>
    <w:p w:rsidR="001E33E3" w:rsidRPr="00766509" w:rsidRDefault="001E33E3" w:rsidP="001E33E3">
      <w:pPr>
        <w:numPr>
          <w:ilvl w:val="0"/>
          <w:numId w:val="13"/>
        </w:numPr>
        <w:spacing w:line="240" w:lineRule="atLeast"/>
        <w:jc w:val="both"/>
        <w:rPr>
          <w:sz w:val="22"/>
          <w:szCs w:val="22"/>
        </w:rPr>
      </w:pPr>
      <w:r w:rsidRPr="00766509">
        <w:rPr>
          <w:sz w:val="22"/>
          <w:szCs w:val="22"/>
        </w:rPr>
        <w:t>kontrolními písemnými pracemi a praktickými zkouškami</w:t>
      </w:r>
      <w:r w:rsidR="00EB0DCD">
        <w:rPr>
          <w:sz w:val="22"/>
          <w:szCs w:val="22"/>
        </w:rPr>
        <w:t>,</w:t>
      </w:r>
    </w:p>
    <w:p w:rsidR="001E33E3" w:rsidRPr="00766509" w:rsidRDefault="001E33E3" w:rsidP="001E33E3">
      <w:pPr>
        <w:numPr>
          <w:ilvl w:val="0"/>
          <w:numId w:val="13"/>
        </w:numPr>
        <w:spacing w:line="240" w:lineRule="atLeast"/>
        <w:jc w:val="both"/>
        <w:rPr>
          <w:sz w:val="22"/>
          <w:szCs w:val="22"/>
        </w:rPr>
      </w:pPr>
      <w:r w:rsidRPr="00766509">
        <w:rPr>
          <w:sz w:val="22"/>
          <w:szCs w:val="22"/>
        </w:rPr>
        <w:t>analýzou výsledků činnosti žáka</w:t>
      </w:r>
      <w:r w:rsidR="00EB0DCD">
        <w:rPr>
          <w:sz w:val="22"/>
          <w:szCs w:val="22"/>
        </w:rPr>
        <w:t>,</w:t>
      </w:r>
    </w:p>
    <w:p w:rsidR="001E33E3" w:rsidRPr="00766509" w:rsidRDefault="001E33E3" w:rsidP="001E33E3">
      <w:pPr>
        <w:numPr>
          <w:ilvl w:val="0"/>
          <w:numId w:val="13"/>
        </w:numPr>
        <w:spacing w:line="240" w:lineRule="atLeast"/>
        <w:jc w:val="both"/>
        <w:rPr>
          <w:sz w:val="22"/>
          <w:szCs w:val="22"/>
        </w:rPr>
      </w:pPr>
      <w:r w:rsidRPr="00766509">
        <w:rPr>
          <w:sz w:val="22"/>
          <w:szCs w:val="22"/>
        </w:rPr>
        <w:t>k</w:t>
      </w:r>
      <w:r w:rsidR="00EB0DCD">
        <w:rPr>
          <w:sz w:val="22"/>
          <w:szCs w:val="22"/>
        </w:rPr>
        <w:t>onzultacemi s ostatními učiteli,</w:t>
      </w:r>
    </w:p>
    <w:p w:rsidR="001E33E3" w:rsidRPr="00766509" w:rsidRDefault="001E33E3" w:rsidP="001E33E3">
      <w:pPr>
        <w:numPr>
          <w:ilvl w:val="0"/>
          <w:numId w:val="13"/>
        </w:numPr>
        <w:spacing w:line="240" w:lineRule="atLeast"/>
        <w:jc w:val="both"/>
        <w:rPr>
          <w:sz w:val="22"/>
          <w:szCs w:val="22"/>
        </w:rPr>
      </w:pPr>
      <w:r w:rsidRPr="00766509">
        <w:rPr>
          <w:sz w:val="22"/>
          <w:szCs w:val="22"/>
        </w:rPr>
        <w:t>rozhovory se žákem a zákonnými zástupci žáka</w:t>
      </w:r>
      <w:r w:rsidR="00EB0DCD">
        <w:rPr>
          <w:sz w:val="22"/>
          <w:szCs w:val="22"/>
        </w:rPr>
        <w:t>.</w:t>
      </w:r>
    </w:p>
    <w:p w:rsidR="00031CEE" w:rsidRDefault="00031CEE" w:rsidP="001E33E3">
      <w:pPr>
        <w:spacing w:before="120"/>
        <w:ind w:left="360"/>
        <w:jc w:val="center"/>
        <w:rPr>
          <w:b/>
          <w:sz w:val="22"/>
          <w:szCs w:val="22"/>
          <w:u w:val="single"/>
        </w:rPr>
        <w:sectPr w:rsidR="00031CEE" w:rsidSect="0042453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33E3" w:rsidRPr="00031CEE" w:rsidRDefault="001E33E3" w:rsidP="001E33E3">
      <w:pPr>
        <w:spacing w:before="120"/>
        <w:ind w:left="360"/>
        <w:jc w:val="center"/>
        <w:rPr>
          <w:b/>
          <w:sz w:val="28"/>
        </w:rPr>
      </w:pPr>
      <w:r w:rsidRPr="00031CEE">
        <w:rPr>
          <w:b/>
          <w:sz w:val="28"/>
        </w:rPr>
        <w:lastRenderedPageBreak/>
        <w:t>Článek II.</w:t>
      </w:r>
    </w:p>
    <w:p w:rsidR="001E33E3" w:rsidRDefault="001E33E3" w:rsidP="001E33E3">
      <w:pPr>
        <w:pStyle w:val="Zkladntext2"/>
        <w:spacing w:before="120"/>
        <w:ind w:left="360"/>
        <w:jc w:val="center"/>
        <w:rPr>
          <w:b/>
          <w:caps/>
          <w:szCs w:val="24"/>
        </w:rPr>
      </w:pPr>
      <w:r>
        <w:t xml:space="preserve"> </w:t>
      </w:r>
      <w:r w:rsidRPr="00E13FE7">
        <w:rPr>
          <w:b/>
        </w:rPr>
        <w:t xml:space="preserve">ZÁSADY A STUPNĚ HODNOCENÍ </w:t>
      </w:r>
      <w:r w:rsidRPr="00E13FE7">
        <w:rPr>
          <w:b/>
          <w:caps/>
          <w:szCs w:val="24"/>
        </w:rPr>
        <w:t>prospěchu a chování</w:t>
      </w:r>
    </w:p>
    <w:p w:rsidR="001E33E3" w:rsidRPr="00E13FE7" w:rsidRDefault="001E33E3" w:rsidP="001E33E3">
      <w:pPr>
        <w:pStyle w:val="Zkladntext2"/>
        <w:spacing w:before="120"/>
        <w:ind w:left="360"/>
        <w:jc w:val="center"/>
        <w:rPr>
          <w:b/>
          <w:caps/>
          <w:szCs w:val="24"/>
        </w:rPr>
      </w:pPr>
    </w:p>
    <w:p w:rsidR="001E33E3" w:rsidRPr="005D1F05" w:rsidRDefault="001E33E3" w:rsidP="001E33E3">
      <w:pPr>
        <w:numPr>
          <w:ilvl w:val="0"/>
          <w:numId w:val="2"/>
        </w:numPr>
        <w:jc w:val="both"/>
        <w:rPr>
          <w:sz w:val="22"/>
          <w:szCs w:val="22"/>
        </w:rPr>
      </w:pPr>
      <w:r w:rsidRPr="005D1F05">
        <w:rPr>
          <w:sz w:val="22"/>
          <w:szCs w:val="22"/>
        </w:rPr>
        <w:t>Učitel je povinen vést soustav</w:t>
      </w:r>
      <w:r w:rsidR="00031CEE">
        <w:rPr>
          <w:sz w:val="22"/>
          <w:szCs w:val="22"/>
        </w:rPr>
        <w:t>nou evidenci o klasifikaci žáka,</w:t>
      </w:r>
    </w:p>
    <w:p w:rsidR="001E33E3" w:rsidRPr="005D1F05" w:rsidRDefault="00031CEE" w:rsidP="001E33E3">
      <w:pPr>
        <w:numPr>
          <w:ilvl w:val="0"/>
          <w:numId w:val="2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E33E3" w:rsidRPr="005D1F05">
        <w:rPr>
          <w:sz w:val="22"/>
          <w:szCs w:val="22"/>
        </w:rPr>
        <w:t>čitel oznamuje žákovi výsledek každé klasifikace a poukazuje na klady a nedostatky hodnocených projevů či výtvorů. Při ústním zkoušení oznámí učitel žákovi výsledek hodnocení okamžitě. Výsledky písemných zkoušek a prací a praktických činností oznam</w:t>
      </w:r>
      <w:r>
        <w:rPr>
          <w:sz w:val="22"/>
          <w:szCs w:val="22"/>
        </w:rPr>
        <w:t>uje v nejbližším možném termínu,</w:t>
      </w:r>
    </w:p>
    <w:p w:rsidR="001E33E3" w:rsidRPr="005D1F05" w:rsidRDefault="00031CEE" w:rsidP="001E33E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E33E3" w:rsidRPr="005D1F05">
        <w:rPr>
          <w:sz w:val="22"/>
          <w:szCs w:val="22"/>
        </w:rPr>
        <w:t>šechny známky jsou zapisovány do žákovské knížky. V případě, že žák „chronicky“ zapomíná žákovskou knížku, aby se vyhnul zápisu známek, poznámek o chování či jiných sdělení, třídní učitel nebo příslušný vyučující tuto skutečnost oznámí jinou prokazatelnou formou zákonnému zástupci</w:t>
      </w:r>
      <w:r>
        <w:rPr>
          <w:sz w:val="22"/>
          <w:szCs w:val="22"/>
        </w:rPr>
        <w:t>,</w:t>
      </w:r>
    </w:p>
    <w:p w:rsidR="001E33E3" w:rsidRDefault="00031CEE" w:rsidP="001E33E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E33E3" w:rsidRPr="005D1F05">
        <w:rPr>
          <w:sz w:val="22"/>
          <w:szCs w:val="22"/>
        </w:rPr>
        <w:t>okud je žák dlouhodobě nemocen (více než týden), učitel individuálně žákovi rozvrhne doplnění učiva a zp</w:t>
      </w:r>
      <w:r>
        <w:rPr>
          <w:sz w:val="22"/>
          <w:szCs w:val="22"/>
        </w:rPr>
        <w:t>ětně toto doplnění zkontroluje.</w:t>
      </w:r>
    </w:p>
    <w:p w:rsidR="001E33E3" w:rsidRPr="005D1F05" w:rsidRDefault="001E33E3" w:rsidP="001E33E3">
      <w:pPr>
        <w:ind w:left="720"/>
        <w:jc w:val="both"/>
        <w:rPr>
          <w:sz w:val="22"/>
          <w:szCs w:val="22"/>
        </w:rPr>
      </w:pPr>
    </w:p>
    <w:p w:rsidR="001E33E3" w:rsidRPr="005427AB" w:rsidRDefault="001E33E3" w:rsidP="001E33E3">
      <w:pPr>
        <w:pStyle w:val="Zkladntext2"/>
        <w:spacing w:before="120"/>
        <w:ind w:left="360"/>
        <w:rPr>
          <w:b/>
          <w:bCs/>
          <w:sz w:val="22"/>
          <w:szCs w:val="22"/>
        </w:rPr>
      </w:pPr>
      <w:r w:rsidRPr="005427AB">
        <w:rPr>
          <w:b/>
          <w:sz w:val="22"/>
          <w:szCs w:val="22"/>
        </w:rPr>
        <w:t>Hodnocení prospěchu</w:t>
      </w:r>
    </w:p>
    <w:p w:rsidR="001E33E3" w:rsidRPr="005D1F05" w:rsidRDefault="001E33E3" w:rsidP="001E33E3">
      <w:pPr>
        <w:pStyle w:val="Zkladntextodsazen2"/>
        <w:rPr>
          <w:sz w:val="22"/>
          <w:szCs w:val="22"/>
        </w:rPr>
      </w:pPr>
      <w:r w:rsidRPr="005D1F05">
        <w:rPr>
          <w:sz w:val="22"/>
          <w:szCs w:val="22"/>
        </w:rPr>
        <w:t>Prospěch žáka v jednotlivých vyučovacích předmětec</w:t>
      </w:r>
      <w:r>
        <w:rPr>
          <w:sz w:val="22"/>
          <w:szCs w:val="22"/>
        </w:rPr>
        <w:t>h je klasifikován těmito stupni</w:t>
      </w:r>
      <w:r w:rsidRPr="005D1F05">
        <w:rPr>
          <w:sz w:val="22"/>
          <w:szCs w:val="22"/>
        </w:rPr>
        <w:t>:</w:t>
      </w:r>
    </w:p>
    <w:p w:rsidR="001E33E3" w:rsidRPr="00E13FE7" w:rsidRDefault="001E33E3" w:rsidP="001E33E3">
      <w:pPr>
        <w:numPr>
          <w:ilvl w:val="0"/>
          <w:numId w:val="8"/>
        </w:numPr>
        <w:spacing w:before="120" w:line="240" w:lineRule="atLeast"/>
        <w:rPr>
          <w:b/>
          <w:bCs/>
          <w:sz w:val="22"/>
          <w:szCs w:val="22"/>
        </w:rPr>
      </w:pPr>
      <w:r w:rsidRPr="00E13FE7">
        <w:rPr>
          <w:b/>
          <w:bCs/>
          <w:sz w:val="22"/>
          <w:szCs w:val="22"/>
        </w:rPr>
        <w:t>1 – výborný</w:t>
      </w:r>
    </w:p>
    <w:p w:rsidR="001E33E3" w:rsidRPr="00E13FE7" w:rsidRDefault="001E33E3" w:rsidP="001E33E3">
      <w:pPr>
        <w:numPr>
          <w:ilvl w:val="0"/>
          <w:numId w:val="8"/>
        </w:numPr>
        <w:spacing w:line="240" w:lineRule="atLeast"/>
        <w:rPr>
          <w:b/>
          <w:bCs/>
          <w:sz w:val="22"/>
          <w:szCs w:val="22"/>
        </w:rPr>
      </w:pPr>
      <w:r w:rsidRPr="00E13FE7">
        <w:rPr>
          <w:b/>
          <w:bCs/>
          <w:sz w:val="22"/>
          <w:szCs w:val="22"/>
        </w:rPr>
        <w:t>2 – chvalitebný</w:t>
      </w:r>
    </w:p>
    <w:p w:rsidR="001E33E3" w:rsidRPr="00E13FE7" w:rsidRDefault="001E33E3" w:rsidP="001E33E3">
      <w:pPr>
        <w:numPr>
          <w:ilvl w:val="0"/>
          <w:numId w:val="8"/>
        </w:numPr>
        <w:spacing w:line="240" w:lineRule="atLeast"/>
        <w:rPr>
          <w:b/>
          <w:bCs/>
          <w:sz w:val="22"/>
          <w:szCs w:val="22"/>
        </w:rPr>
      </w:pPr>
      <w:r w:rsidRPr="00E13FE7">
        <w:rPr>
          <w:b/>
          <w:bCs/>
          <w:sz w:val="22"/>
          <w:szCs w:val="22"/>
        </w:rPr>
        <w:t>3 – dobrý</w:t>
      </w:r>
    </w:p>
    <w:p w:rsidR="001E33E3" w:rsidRPr="00E13FE7" w:rsidRDefault="001E33E3" w:rsidP="001E33E3">
      <w:pPr>
        <w:numPr>
          <w:ilvl w:val="0"/>
          <w:numId w:val="8"/>
        </w:numPr>
        <w:spacing w:line="240" w:lineRule="atLeast"/>
        <w:rPr>
          <w:b/>
          <w:bCs/>
          <w:sz w:val="22"/>
          <w:szCs w:val="22"/>
        </w:rPr>
      </w:pPr>
      <w:r w:rsidRPr="00E13FE7">
        <w:rPr>
          <w:b/>
          <w:bCs/>
          <w:sz w:val="22"/>
          <w:szCs w:val="22"/>
        </w:rPr>
        <w:t>4 – dostatečný</w:t>
      </w:r>
    </w:p>
    <w:p w:rsidR="001E33E3" w:rsidRPr="00E13FE7" w:rsidRDefault="001E33E3" w:rsidP="001E33E3">
      <w:pPr>
        <w:numPr>
          <w:ilvl w:val="0"/>
          <w:numId w:val="8"/>
        </w:numPr>
        <w:spacing w:line="240" w:lineRule="atLeast"/>
        <w:jc w:val="both"/>
        <w:rPr>
          <w:bCs/>
          <w:sz w:val="22"/>
          <w:szCs w:val="22"/>
        </w:rPr>
      </w:pPr>
      <w:r w:rsidRPr="00E13FE7">
        <w:rPr>
          <w:b/>
          <w:bCs/>
          <w:sz w:val="22"/>
          <w:szCs w:val="22"/>
        </w:rPr>
        <w:t>5 – nedostatečný</w:t>
      </w:r>
      <w:r w:rsidRPr="00E13FE7">
        <w:rPr>
          <w:bCs/>
          <w:sz w:val="22"/>
          <w:szCs w:val="22"/>
        </w:rPr>
        <w:t xml:space="preserve">   </w:t>
      </w:r>
    </w:p>
    <w:p w:rsidR="001E33E3" w:rsidRPr="005D1F05" w:rsidRDefault="001E33E3" w:rsidP="001E33E3">
      <w:pPr>
        <w:spacing w:before="120" w:line="240" w:lineRule="atLeast"/>
        <w:ind w:left="360"/>
        <w:rPr>
          <w:b/>
          <w:bCs/>
          <w:sz w:val="22"/>
          <w:szCs w:val="22"/>
          <w:u w:val="single"/>
        </w:rPr>
      </w:pPr>
      <w:r w:rsidRPr="005D1F05">
        <w:rPr>
          <w:b/>
          <w:bCs/>
          <w:sz w:val="22"/>
          <w:szCs w:val="22"/>
          <w:u w:val="single"/>
        </w:rPr>
        <w:t>Hodnocení chování</w:t>
      </w:r>
    </w:p>
    <w:p w:rsidR="001E33E3" w:rsidRPr="005D1F05" w:rsidRDefault="001E33E3" w:rsidP="001E33E3">
      <w:pPr>
        <w:pStyle w:val="Zkladntextodsazen2"/>
        <w:rPr>
          <w:sz w:val="22"/>
          <w:szCs w:val="22"/>
        </w:rPr>
      </w:pPr>
      <w:r w:rsidRPr="005D1F05">
        <w:rPr>
          <w:sz w:val="22"/>
          <w:szCs w:val="22"/>
        </w:rPr>
        <w:t>Chování žáka</w:t>
      </w:r>
      <w:r>
        <w:rPr>
          <w:sz w:val="22"/>
          <w:szCs w:val="22"/>
        </w:rPr>
        <w:t xml:space="preserve"> je klasifikováno těmito stupni</w:t>
      </w:r>
      <w:r w:rsidRPr="005D1F05">
        <w:rPr>
          <w:sz w:val="22"/>
          <w:szCs w:val="22"/>
        </w:rPr>
        <w:t>:</w:t>
      </w:r>
    </w:p>
    <w:p w:rsidR="001E33E3" w:rsidRPr="005D1F05" w:rsidRDefault="001E33E3" w:rsidP="001E33E3">
      <w:pPr>
        <w:numPr>
          <w:ilvl w:val="0"/>
          <w:numId w:val="9"/>
        </w:numPr>
        <w:spacing w:before="120" w:line="240" w:lineRule="atLeast"/>
        <w:jc w:val="both"/>
        <w:rPr>
          <w:b/>
          <w:bCs/>
          <w:sz w:val="22"/>
          <w:szCs w:val="22"/>
        </w:rPr>
      </w:pPr>
      <w:r w:rsidRPr="005D1F05">
        <w:rPr>
          <w:b/>
          <w:bCs/>
          <w:sz w:val="22"/>
          <w:szCs w:val="22"/>
        </w:rPr>
        <w:t>1 – velmi dobré</w:t>
      </w:r>
    </w:p>
    <w:p w:rsidR="001E33E3" w:rsidRPr="005D1F05" w:rsidRDefault="001E33E3" w:rsidP="001E33E3">
      <w:pPr>
        <w:numPr>
          <w:ilvl w:val="0"/>
          <w:numId w:val="9"/>
        </w:numPr>
        <w:spacing w:line="240" w:lineRule="atLeast"/>
        <w:jc w:val="both"/>
        <w:rPr>
          <w:b/>
          <w:bCs/>
          <w:sz w:val="22"/>
          <w:szCs w:val="22"/>
        </w:rPr>
      </w:pPr>
      <w:r w:rsidRPr="005D1F05">
        <w:rPr>
          <w:b/>
          <w:bCs/>
          <w:sz w:val="22"/>
          <w:szCs w:val="22"/>
        </w:rPr>
        <w:t xml:space="preserve">2 – uspokojivé </w:t>
      </w:r>
    </w:p>
    <w:p w:rsidR="00333D99" w:rsidRPr="00333D99" w:rsidRDefault="001E33E3" w:rsidP="001E33E3">
      <w:pPr>
        <w:numPr>
          <w:ilvl w:val="0"/>
          <w:numId w:val="9"/>
        </w:numPr>
        <w:spacing w:line="240" w:lineRule="atLeast"/>
        <w:jc w:val="both"/>
        <w:rPr>
          <w:bCs/>
          <w:sz w:val="22"/>
          <w:szCs w:val="22"/>
        </w:rPr>
      </w:pPr>
      <w:r w:rsidRPr="005D1F05">
        <w:rPr>
          <w:b/>
          <w:bCs/>
          <w:sz w:val="22"/>
          <w:szCs w:val="22"/>
        </w:rPr>
        <w:t>3 – neuspokojivé</w:t>
      </w:r>
      <w:r w:rsidRPr="005D1F05">
        <w:rPr>
          <w:bCs/>
          <w:sz w:val="22"/>
          <w:szCs w:val="22"/>
        </w:rPr>
        <w:t xml:space="preserve">   </w:t>
      </w:r>
    </w:p>
    <w:p w:rsidR="00333D99" w:rsidRDefault="00333D99" w:rsidP="001E33E3">
      <w:pPr>
        <w:spacing w:line="240" w:lineRule="atLeast"/>
        <w:jc w:val="both"/>
        <w:rPr>
          <w:sz w:val="22"/>
          <w:szCs w:val="22"/>
        </w:rPr>
      </w:pPr>
    </w:p>
    <w:p w:rsidR="001E33E3" w:rsidRPr="00333D99" w:rsidRDefault="001E33E3" w:rsidP="001E33E3">
      <w:pPr>
        <w:spacing w:line="240" w:lineRule="atLeast"/>
        <w:jc w:val="both"/>
        <w:rPr>
          <w:bCs/>
          <w:sz w:val="22"/>
          <w:szCs w:val="22"/>
        </w:rPr>
      </w:pPr>
      <w:r w:rsidRPr="005D1F05">
        <w:rPr>
          <w:sz w:val="22"/>
          <w:szCs w:val="22"/>
        </w:rPr>
        <w:t>Známka z chování je vždy uzavřena k příslušnému pololetí.</w:t>
      </w:r>
      <w:r>
        <w:rPr>
          <w:sz w:val="22"/>
          <w:szCs w:val="22"/>
        </w:rPr>
        <w:t>.</w:t>
      </w:r>
      <w:r w:rsidRPr="005D1F05">
        <w:rPr>
          <w:sz w:val="22"/>
          <w:szCs w:val="22"/>
        </w:rPr>
        <w:t xml:space="preserve"> </w:t>
      </w:r>
    </w:p>
    <w:p w:rsidR="001E33E3" w:rsidRPr="005D1F05" w:rsidRDefault="001E33E3" w:rsidP="00333D99">
      <w:pPr>
        <w:spacing w:line="240" w:lineRule="atLeast"/>
        <w:jc w:val="both"/>
        <w:rPr>
          <w:sz w:val="22"/>
          <w:szCs w:val="22"/>
        </w:rPr>
      </w:pPr>
      <w:r w:rsidRPr="005D1F05">
        <w:rPr>
          <w:sz w:val="22"/>
          <w:szCs w:val="22"/>
        </w:rPr>
        <w:t>Zvláště hrubé slovní a úmyslné fyzické útoky žáka vůči pracovníkům školy se vždy považují za</w:t>
      </w:r>
      <w:r w:rsidR="00856FD3">
        <w:rPr>
          <w:sz w:val="22"/>
          <w:szCs w:val="22"/>
        </w:rPr>
        <w:t> </w:t>
      </w:r>
      <w:r w:rsidRPr="005D1F05">
        <w:rPr>
          <w:sz w:val="22"/>
          <w:szCs w:val="22"/>
        </w:rPr>
        <w:t>závažné porušení povinností stanovených zákonem č.561/2004 Sb.</w:t>
      </w:r>
    </w:p>
    <w:p w:rsidR="00333D99" w:rsidRDefault="00333D99" w:rsidP="001E33E3">
      <w:pPr>
        <w:spacing w:before="120" w:line="240" w:lineRule="atLeast"/>
        <w:ind w:left="360"/>
        <w:rPr>
          <w:b/>
          <w:bCs/>
          <w:sz w:val="22"/>
          <w:szCs w:val="22"/>
        </w:rPr>
      </w:pPr>
    </w:p>
    <w:p w:rsidR="001E33E3" w:rsidRPr="006F7FF9" w:rsidRDefault="001E33E3" w:rsidP="001E33E3">
      <w:pPr>
        <w:spacing w:before="120" w:line="240" w:lineRule="atLeast"/>
        <w:ind w:left="360"/>
        <w:rPr>
          <w:b/>
          <w:bCs/>
          <w:sz w:val="22"/>
          <w:szCs w:val="22"/>
        </w:rPr>
      </w:pPr>
      <w:r w:rsidRPr="006F7FF9">
        <w:rPr>
          <w:b/>
          <w:bCs/>
          <w:sz w:val="22"/>
          <w:szCs w:val="22"/>
        </w:rPr>
        <w:t>Celkové hodnocení žáka</w:t>
      </w:r>
    </w:p>
    <w:p w:rsidR="001E33E3" w:rsidRPr="005D1F05" w:rsidRDefault="001E33E3" w:rsidP="001E33E3">
      <w:pPr>
        <w:pStyle w:val="Zkladntextodsazen2"/>
        <w:rPr>
          <w:sz w:val="22"/>
          <w:szCs w:val="22"/>
        </w:rPr>
      </w:pPr>
      <w:r w:rsidRPr="005D1F05">
        <w:rPr>
          <w:sz w:val="22"/>
          <w:szCs w:val="22"/>
        </w:rPr>
        <w:t>Celkové hodnocení žáka se vyjadřuje stupni:</w:t>
      </w:r>
    </w:p>
    <w:p w:rsidR="001E33E3" w:rsidRPr="005D1F05" w:rsidRDefault="001E33E3" w:rsidP="001E33E3">
      <w:pPr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5D1F05">
        <w:rPr>
          <w:b/>
          <w:bCs/>
          <w:sz w:val="22"/>
          <w:szCs w:val="22"/>
        </w:rPr>
        <w:t xml:space="preserve">prospěl/a s vyznamenáním </w:t>
      </w:r>
    </w:p>
    <w:p w:rsidR="001E33E3" w:rsidRPr="005D1F05" w:rsidRDefault="001E33E3" w:rsidP="001E33E3">
      <w:pPr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5D1F05">
        <w:rPr>
          <w:b/>
          <w:bCs/>
          <w:sz w:val="22"/>
          <w:szCs w:val="22"/>
        </w:rPr>
        <w:t>prospěl/a</w:t>
      </w:r>
    </w:p>
    <w:p w:rsidR="001E33E3" w:rsidRPr="005D1F05" w:rsidRDefault="001E33E3" w:rsidP="001E33E3">
      <w:pPr>
        <w:numPr>
          <w:ilvl w:val="0"/>
          <w:numId w:val="7"/>
        </w:numPr>
        <w:spacing w:line="240" w:lineRule="atLeast"/>
        <w:jc w:val="both"/>
        <w:rPr>
          <w:b/>
          <w:bCs/>
          <w:sz w:val="22"/>
          <w:szCs w:val="22"/>
        </w:rPr>
      </w:pPr>
      <w:r w:rsidRPr="005D1F05">
        <w:rPr>
          <w:b/>
          <w:bCs/>
          <w:sz w:val="22"/>
          <w:szCs w:val="22"/>
        </w:rPr>
        <w:t>neprospěl/a</w:t>
      </w:r>
    </w:p>
    <w:p w:rsidR="001E33E3" w:rsidRPr="005D1F05" w:rsidRDefault="001E33E3" w:rsidP="001E33E3">
      <w:pPr>
        <w:numPr>
          <w:ilvl w:val="0"/>
          <w:numId w:val="7"/>
        </w:numPr>
        <w:spacing w:line="240" w:lineRule="atLeast"/>
        <w:jc w:val="both"/>
        <w:rPr>
          <w:b/>
          <w:bCs/>
          <w:sz w:val="22"/>
          <w:szCs w:val="22"/>
        </w:rPr>
      </w:pPr>
      <w:r w:rsidRPr="005D1F05">
        <w:rPr>
          <w:b/>
          <w:bCs/>
          <w:sz w:val="22"/>
          <w:szCs w:val="22"/>
        </w:rPr>
        <w:t>nehodnocen</w:t>
      </w:r>
      <w:r w:rsidR="005427AB">
        <w:rPr>
          <w:b/>
          <w:bCs/>
          <w:sz w:val="22"/>
          <w:szCs w:val="22"/>
        </w:rPr>
        <w:t>/a</w:t>
      </w:r>
    </w:p>
    <w:p w:rsidR="001E33E3" w:rsidRPr="005D1F05" w:rsidRDefault="001E33E3" w:rsidP="001E33E3">
      <w:pPr>
        <w:pStyle w:val="Zkladntextodsazen2"/>
        <w:ind w:left="0"/>
        <w:rPr>
          <w:sz w:val="22"/>
          <w:szCs w:val="22"/>
        </w:rPr>
      </w:pPr>
      <w:r w:rsidRPr="005D1F05">
        <w:rPr>
          <w:sz w:val="22"/>
          <w:szCs w:val="22"/>
        </w:rPr>
        <w:t xml:space="preserve">      </w:t>
      </w:r>
      <w:r>
        <w:rPr>
          <w:sz w:val="22"/>
          <w:szCs w:val="22"/>
        </w:rPr>
        <w:t>Žák je hodnocen stupněm</w:t>
      </w:r>
      <w:r w:rsidRPr="005D1F05">
        <w:rPr>
          <w:sz w:val="22"/>
          <w:szCs w:val="22"/>
        </w:rPr>
        <w:t>:</w:t>
      </w:r>
    </w:p>
    <w:p w:rsidR="001E33E3" w:rsidRPr="005D1F05" w:rsidRDefault="001E33E3" w:rsidP="001E33E3">
      <w:pPr>
        <w:numPr>
          <w:ilvl w:val="1"/>
          <w:numId w:val="7"/>
        </w:numPr>
        <w:spacing w:line="240" w:lineRule="atLeast"/>
        <w:jc w:val="both"/>
        <w:rPr>
          <w:bCs/>
          <w:sz w:val="22"/>
          <w:szCs w:val="22"/>
        </w:rPr>
      </w:pPr>
      <w:r w:rsidRPr="005D1F05">
        <w:rPr>
          <w:b/>
          <w:bCs/>
          <w:sz w:val="22"/>
          <w:szCs w:val="22"/>
        </w:rPr>
        <w:t>prospěl/a s vyznamenáním</w:t>
      </w:r>
      <w:r w:rsidRPr="005D1F05">
        <w:rPr>
          <w:bCs/>
          <w:sz w:val="22"/>
          <w:szCs w:val="22"/>
        </w:rPr>
        <w:t xml:space="preserve"> - není-li v žádném povinném předmětu hodnocen při celkové klasifikaci stupněm horším než chvalitebným, průměr z povinných předmětů nemá horší než 1,50 a jeho chování je velmi dobré</w:t>
      </w:r>
    </w:p>
    <w:p w:rsidR="001E33E3" w:rsidRPr="005D1F05" w:rsidRDefault="001E33E3" w:rsidP="001E33E3">
      <w:pPr>
        <w:numPr>
          <w:ilvl w:val="1"/>
          <w:numId w:val="7"/>
        </w:numPr>
        <w:spacing w:line="240" w:lineRule="atLeast"/>
        <w:jc w:val="both"/>
        <w:rPr>
          <w:bCs/>
          <w:sz w:val="22"/>
          <w:szCs w:val="22"/>
        </w:rPr>
      </w:pPr>
      <w:r w:rsidRPr="005D1F05">
        <w:rPr>
          <w:b/>
          <w:bCs/>
          <w:sz w:val="22"/>
          <w:szCs w:val="22"/>
        </w:rPr>
        <w:t>prospěl/a</w:t>
      </w:r>
      <w:r w:rsidRPr="005D1F05">
        <w:rPr>
          <w:bCs/>
          <w:sz w:val="22"/>
          <w:szCs w:val="22"/>
        </w:rPr>
        <w:t xml:space="preserve"> - není-li v žádném povinném předmětu hodnocen při celkové klasifikaci stupněm nedostatečný</w:t>
      </w:r>
    </w:p>
    <w:p w:rsidR="001E33E3" w:rsidRPr="005D1F05" w:rsidRDefault="001E33E3" w:rsidP="001E33E3">
      <w:pPr>
        <w:numPr>
          <w:ilvl w:val="1"/>
          <w:numId w:val="7"/>
        </w:numPr>
        <w:spacing w:line="240" w:lineRule="atLeast"/>
        <w:jc w:val="both"/>
        <w:rPr>
          <w:bCs/>
          <w:sz w:val="22"/>
          <w:szCs w:val="22"/>
        </w:rPr>
      </w:pPr>
      <w:r w:rsidRPr="005D1F05">
        <w:rPr>
          <w:b/>
          <w:bCs/>
          <w:sz w:val="22"/>
          <w:szCs w:val="22"/>
        </w:rPr>
        <w:t>neprospěl/a</w:t>
      </w:r>
      <w:r w:rsidRPr="005D1F05">
        <w:rPr>
          <w:bCs/>
          <w:sz w:val="22"/>
          <w:szCs w:val="22"/>
        </w:rPr>
        <w:t xml:space="preserve"> - je-li v některém povinném předmětu hodnocen při celkové klasifikaci stupněm nedostatečný, nebo není-li z něho hodnocen na konci 2. pololetí</w:t>
      </w:r>
    </w:p>
    <w:p w:rsidR="001E33E3" w:rsidRPr="006F7FF9" w:rsidRDefault="001E33E3" w:rsidP="006F7FF9">
      <w:pPr>
        <w:numPr>
          <w:ilvl w:val="1"/>
          <w:numId w:val="7"/>
        </w:numPr>
        <w:spacing w:line="240" w:lineRule="atLeast"/>
        <w:jc w:val="both"/>
        <w:rPr>
          <w:bCs/>
          <w:sz w:val="22"/>
          <w:szCs w:val="22"/>
        </w:rPr>
      </w:pPr>
      <w:r w:rsidRPr="005D1F05">
        <w:rPr>
          <w:b/>
          <w:bCs/>
          <w:sz w:val="22"/>
          <w:szCs w:val="22"/>
        </w:rPr>
        <w:lastRenderedPageBreak/>
        <w:t>nehodnocen/a</w:t>
      </w:r>
      <w:r w:rsidRPr="005D1F05">
        <w:rPr>
          <w:bCs/>
          <w:sz w:val="22"/>
          <w:szCs w:val="22"/>
        </w:rPr>
        <w:t xml:space="preserve"> - není-li možné žáka hodnotit z některého z povinných předmětů stanovených školním</w:t>
      </w:r>
      <w:r w:rsidR="006F7FF9">
        <w:rPr>
          <w:bCs/>
          <w:sz w:val="22"/>
          <w:szCs w:val="22"/>
        </w:rPr>
        <w:t xml:space="preserve"> </w:t>
      </w:r>
      <w:r w:rsidRPr="006F7FF9">
        <w:rPr>
          <w:bCs/>
          <w:sz w:val="22"/>
          <w:szCs w:val="22"/>
        </w:rPr>
        <w:t>vzdělávacím programem na konci prvního pololetí</w:t>
      </w:r>
    </w:p>
    <w:p w:rsidR="006F7FF9" w:rsidRDefault="006F7FF9" w:rsidP="001E33E3">
      <w:pPr>
        <w:spacing w:line="240" w:lineRule="atLeast"/>
        <w:ind w:left="360"/>
        <w:jc w:val="both"/>
        <w:rPr>
          <w:b/>
          <w:bCs/>
          <w:sz w:val="22"/>
          <w:szCs w:val="22"/>
          <w:u w:val="single"/>
        </w:rPr>
      </w:pPr>
    </w:p>
    <w:p w:rsidR="00333D99" w:rsidRDefault="00333D99" w:rsidP="001E33E3">
      <w:pPr>
        <w:spacing w:line="240" w:lineRule="atLeast"/>
        <w:ind w:left="360"/>
        <w:jc w:val="both"/>
        <w:rPr>
          <w:b/>
          <w:bCs/>
          <w:sz w:val="22"/>
          <w:szCs w:val="22"/>
          <w:u w:val="single"/>
        </w:rPr>
      </w:pPr>
    </w:p>
    <w:p w:rsidR="001E33E3" w:rsidRPr="0035247B" w:rsidRDefault="001E33E3" w:rsidP="001E33E3">
      <w:pPr>
        <w:spacing w:line="240" w:lineRule="atLeast"/>
        <w:ind w:left="360"/>
        <w:jc w:val="both"/>
        <w:rPr>
          <w:sz w:val="22"/>
          <w:szCs w:val="22"/>
        </w:rPr>
      </w:pPr>
      <w:r w:rsidRPr="0035247B">
        <w:rPr>
          <w:b/>
          <w:bCs/>
          <w:sz w:val="22"/>
          <w:szCs w:val="22"/>
        </w:rPr>
        <w:t>Výchovná opatření</w:t>
      </w:r>
    </w:p>
    <w:p w:rsidR="001E33E3" w:rsidRPr="005D1F05" w:rsidRDefault="001E33E3" w:rsidP="001E33E3">
      <w:pPr>
        <w:pStyle w:val="Zkladntextodsazen3"/>
        <w:ind w:left="360"/>
        <w:rPr>
          <w:sz w:val="22"/>
          <w:szCs w:val="22"/>
        </w:rPr>
      </w:pPr>
      <w:r w:rsidRPr="005D1F05">
        <w:rPr>
          <w:sz w:val="22"/>
          <w:szCs w:val="22"/>
        </w:rPr>
        <w:t>Výchovnými opatřeními jsou pochvaly nebo jiná ocenění a kázeňská opatření. Výchovná opatření může udělit nebo uložit ředitel školy nebo třídní uči</w:t>
      </w:r>
      <w:r w:rsidR="0035247B">
        <w:rPr>
          <w:sz w:val="22"/>
          <w:szCs w:val="22"/>
        </w:rPr>
        <w:t>tel (podrobněji viz Kázeňská opatření</w:t>
      </w:r>
      <w:r w:rsidRPr="005D1F05">
        <w:rPr>
          <w:sz w:val="22"/>
          <w:szCs w:val="22"/>
        </w:rPr>
        <w:t xml:space="preserve"> ZŠ Čkalovova) </w:t>
      </w:r>
    </w:p>
    <w:p w:rsidR="001E33E3" w:rsidRPr="005D1F05" w:rsidRDefault="001E33E3" w:rsidP="001E33E3">
      <w:pPr>
        <w:pStyle w:val="Zkladntextodsazen3"/>
        <w:ind w:left="360"/>
        <w:rPr>
          <w:sz w:val="22"/>
          <w:szCs w:val="22"/>
        </w:rPr>
      </w:pPr>
      <w:r w:rsidRPr="005D1F05">
        <w:rPr>
          <w:sz w:val="22"/>
          <w:szCs w:val="22"/>
        </w:rPr>
        <w:t>Žákovi, který vykazuje kázeňské problémy závažným porušováním školního řádu, lze udělit výc</w:t>
      </w:r>
      <w:r>
        <w:rPr>
          <w:sz w:val="22"/>
          <w:szCs w:val="22"/>
        </w:rPr>
        <w:t>hovná opatření k posílení kázně</w:t>
      </w:r>
      <w:r w:rsidRPr="005D1F05">
        <w:rPr>
          <w:sz w:val="22"/>
          <w:szCs w:val="22"/>
        </w:rPr>
        <w:t>:</w:t>
      </w:r>
    </w:p>
    <w:p w:rsidR="001E33E3" w:rsidRDefault="001E33E3" w:rsidP="001E33E3">
      <w:pPr>
        <w:numPr>
          <w:ilvl w:val="0"/>
          <w:numId w:val="10"/>
        </w:numPr>
        <w:spacing w:before="120" w:line="2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napomenutí třídního učitele</w:t>
      </w:r>
    </w:p>
    <w:p w:rsidR="001E33E3" w:rsidRDefault="001E33E3" w:rsidP="001E33E3">
      <w:pPr>
        <w:pStyle w:val="Nadpis2"/>
        <w:numPr>
          <w:ilvl w:val="0"/>
          <w:numId w:val="10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důtka třídního učitele</w:t>
      </w:r>
    </w:p>
    <w:p w:rsidR="001E33E3" w:rsidRDefault="001E33E3" w:rsidP="001E33E3">
      <w:pPr>
        <w:numPr>
          <w:ilvl w:val="0"/>
          <w:numId w:val="10"/>
        </w:numPr>
        <w:spacing w:line="2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důtka ředitele školy</w:t>
      </w:r>
    </w:p>
    <w:p w:rsidR="001E33E3" w:rsidRDefault="001E33E3" w:rsidP="001E33E3">
      <w:pPr>
        <w:spacing w:before="120" w:line="240" w:lineRule="atLeast"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Pokud se jedná o závažný přestupek proti ustanovení Školního řádu, nemusí učitel dodržet postupnou škálu kázeňských opatření.</w:t>
      </w:r>
    </w:p>
    <w:p w:rsidR="001E33E3" w:rsidRDefault="001E33E3" w:rsidP="001E33E3">
      <w:pPr>
        <w:spacing w:before="120" w:line="24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neomluvené hodiny je žákovi uděleno výchovné opatření k posílení kázně takto: </w:t>
      </w:r>
    </w:p>
    <w:p w:rsidR="001E33E3" w:rsidRPr="0080654A" w:rsidRDefault="001E33E3" w:rsidP="001E33E3">
      <w:pPr>
        <w:numPr>
          <w:ilvl w:val="0"/>
          <w:numId w:val="11"/>
        </w:numPr>
        <w:spacing w:line="240" w:lineRule="atLeast"/>
        <w:jc w:val="both"/>
        <w:rPr>
          <w:b/>
          <w:bCs/>
          <w:sz w:val="22"/>
          <w:szCs w:val="22"/>
        </w:rPr>
      </w:pPr>
      <w:r w:rsidRPr="0080654A">
        <w:rPr>
          <w:b/>
          <w:bCs/>
          <w:sz w:val="22"/>
          <w:szCs w:val="22"/>
        </w:rPr>
        <w:t xml:space="preserve">důtka třídního učitele za 6 neomluvených hodin                           </w:t>
      </w:r>
    </w:p>
    <w:p w:rsidR="001E33E3" w:rsidRPr="0080654A" w:rsidRDefault="001E33E3" w:rsidP="001E33E3">
      <w:pPr>
        <w:numPr>
          <w:ilvl w:val="0"/>
          <w:numId w:val="11"/>
        </w:numPr>
        <w:spacing w:line="240" w:lineRule="atLeast"/>
        <w:jc w:val="both"/>
        <w:rPr>
          <w:b/>
          <w:bCs/>
          <w:sz w:val="22"/>
          <w:szCs w:val="22"/>
        </w:rPr>
      </w:pPr>
      <w:r w:rsidRPr="0080654A">
        <w:rPr>
          <w:b/>
          <w:bCs/>
          <w:sz w:val="22"/>
          <w:szCs w:val="22"/>
        </w:rPr>
        <w:t>důtka ředitele školy za 12 neomluvených hodin</w:t>
      </w:r>
    </w:p>
    <w:p w:rsidR="001E33E3" w:rsidRPr="0080654A" w:rsidRDefault="001E33E3" w:rsidP="001E33E3">
      <w:pPr>
        <w:numPr>
          <w:ilvl w:val="0"/>
          <w:numId w:val="11"/>
        </w:numPr>
        <w:spacing w:line="240" w:lineRule="atLeast"/>
        <w:jc w:val="both"/>
        <w:rPr>
          <w:b/>
          <w:bCs/>
          <w:sz w:val="22"/>
          <w:szCs w:val="22"/>
        </w:rPr>
      </w:pPr>
      <w:r w:rsidRPr="0080654A">
        <w:rPr>
          <w:b/>
          <w:bCs/>
          <w:sz w:val="22"/>
          <w:szCs w:val="22"/>
        </w:rPr>
        <w:t>snížená známka z chování (uspokojivé) nad 12 neomluvených hodin</w:t>
      </w:r>
    </w:p>
    <w:p w:rsidR="001E33E3" w:rsidRPr="0080654A" w:rsidRDefault="001E33E3" w:rsidP="001E33E3">
      <w:pPr>
        <w:numPr>
          <w:ilvl w:val="0"/>
          <w:numId w:val="11"/>
        </w:numPr>
        <w:spacing w:line="240" w:lineRule="atLeast"/>
        <w:jc w:val="both"/>
        <w:rPr>
          <w:b/>
          <w:bCs/>
          <w:sz w:val="22"/>
          <w:szCs w:val="22"/>
        </w:rPr>
      </w:pPr>
      <w:r w:rsidRPr="0080654A">
        <w:rPr>
          <w:b/>
          <w:bCs/>
          <w:sz w:val="22"/>
          <w:szCs w:val="22"/>
        </w:rPr>
        <w:t xml:space="preserve">snížená známka z chování (neuspokojivé) nad 30 neomluvených </w:t>
      </w:r>
    </w:p>
    <w:p w:rsidR="001E33E3" w:rsidRDefault="001E33E3" w:rsidP="001E33E3">
      <w:pPr>
        <w:spacing w:before="120" w:line="24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 prokázaného záškoláctví je nutné žáka bezprostředně postihnout a ihned prokazatelným způsobem vyrozumět zákonného zástupce žáka. V rámci prevence a ochrany před sociálně patologickými jevy škola též postupuje dle platných předpisů a směrnic a učiní další nezbytná opatření včetně zaslání hlášení příslušným úřadům.</w:t>
      </w:r>
    </w:p>
    <w:p w:rsidR="001E33E3" w:rsidRDefault="001E33E3" w:rsidP="001E33E3">
      <w:pPr>
        <w:spacing w:line="240" w:lineRule="atLeast"/>
        <w:ind w:left="360"/>
        <w:jc w:val="both"/>
        <w:rPr>
          <w:b/>
          <w:bCs/>
          <w:sz w:val="22"/>
          <w:szCs w:val="22"/>
        </w:rPr>
      </w:pPr>
    </w:p>
    <w:p w:rsidR="001E33E3" w:rsidRDefault="001E33E3" w:rsidP="001E33E3">
      <w:pPr>
        <w:spacing w:line="240" w:lineRule="atLeast"/>
        <w:ind w:left="360"/>
        <w:jc w:val="both"/>
        <w:rPr>
          <w:b/>
          <w:bCs/>
          <w:sz w:val="22"/>
          <w:szCs w:val="22"/>
        </w:rPr>
      </w:pPr>
    </w:p>
    <w:p w:rsidR="001E33E3" w:rsidRPr="00D025D9" w:rsidRDefault="001E33E3" w:rsidP="001E33E3">
      <w:pPr>
        <w:spacing w:before="120"/>
        <w:ind w:left="360"/>
        <w:jc w:val="center"/>
        <w:rPr>
          <w:b/>
          <w:sz w:val="28"/>
        </w:rPr>
      </w:pPr>
      <w:r w:rsidRPr="00D025D9">
        <w:rPr>
          <w:b/>
          <w:sz w:val="28"/>
        </w:rPr>
        <w:t>Článek III.</w:t>
      </w:r>
    </w:p>
    <w:p w:rsidR="001E33E3" w:rsidRDefault="001E33E3" w:rsidP="001E33E3">
      <w:pPr>
        <w:pStyle w:val="Zkladntext2"/>
        <w:spacing w:before="120"/>
        <w:ind w:left="360"/>
        <w:jc w:val="center"/>
        <w:rPr>
          <w:b/>
          <w:bCs/>
        </w:rPr>
      </w:pPr>
      <w:r>
        <w:rPr>
          <w:b/>
          <w:bCs/>
        </w:rPr>
        <w:t>KLASIFIKACE ŽÁKA</w:t>
      </w:r>
    </w:p>
    <w:p w:rsidR="001E33E3" w:rsidRDefault="001E33E3" w:rsidP="001E33E3">
      <w:pPr>
        <w:numPr>
          <w:ilvl w:val="0"/>
          <w:numId w:val="3"/>
        </w:num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Žáci jsou klasifikováni ve všech vyučovacích předmětech uvedených v učebním plánu </w:t>
      </w:r>
      <w:r w:rsidR="00D025D9">
        <w:rPr>
          <w:sz w:val="22"/>
          <w:szCs w:val="22"/>
        </w:rPr>
        <w:t>příslušného ročníku,</w:t>
      </w:r>
    </w:p>
    <w:p w:rsidR="001E33E3" w:rsidRDefault="00D025D9" w:rsidP="001E33E3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1E33E3">
        <w:rPr>
          <w:sz w:val="22"/>
          <w:szCs w:val="22"/>
        </w:rPr>
        <w:t>lasifikační stupeň určí učitel, který vyučuje příslušný předmět.</w:t>
      </w:r>
      <w:r w:rsidR="001E33E3">
        <w:rPr>
          <w:b/>
          <w:bCs/>
          <w:sz w:val="22"/>
          <w:szCs w:val="22"/>
        </w:rPr>
        <w:t xml:space="preserve"> </w:t>
      </w:r>
      <w:r w:rsidR="001E33E3">
        <w:rPr>
          <w:bCs/>
          <w:sz w:val="22"/>
          <w:szCs w:val="22"/>
        </w:rPr>
        <w:t>Zákonní zástupci žáků m</w:t>
      </w:r>
      <w:r>
        <w:rPr>
          <w:bCs/>
          <w:sz w:val="22"/>
          <w:szCs w:val="22"/>
        </w:rPr>
        <w:t>ohou požádat o slovní hodnocení,</w:t>
      </w:r>
    </w:p>
    <w:p w:rsidR="001E33E3" w:rsidRDefault="00D025D9" w:rsidP="001E33E3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E33E3">
        <w:rPr>
          <w:sz w:val="22"/>
          <w:szCs w:val="22"/>
        </w:rPr>
        <w:t>ři určování stupně prospěchu v jednotlivých předmětech na konci klasifikačního období se</w:t>
      </w:r>
      <w:r w:rsidR="00856FD3">
        <w:rPr>
          <w:sz w:val="22"/>
          <w:szCs w:val="22"/>
        </w:rPr>
        <w:t> </w:t>
      </w:r>
      <w:r w:rsidR="001E33E3">
        <w:rPr>
          <w:sz w:val="22"/>
          <w:szCs w:val="22"/>
        </w:rPr>
        <w:t>hodnotí kvalita práce a učební výsledky, jichž žák dosáhl za celé klasifikační období. Stupeň prospěchu se neurčuje na základě průměru z klasifikace za příslušné období (může být jedním z vodítek). Při klasifikaci se zohlední také přístup žáka, inteligenční schopnosti, schopnost</w:t>
      </w:r>
      <w:r>
        <w:rPr>
          <w:sz w:val="22"/>
          <w:szCs w:val="22"/>
        </w:rPr>
        <w:t xml:space="preserve"> samostatné práce, píle a snaha,</w:t>
      </w:r>
    </w:p>
    <w:p w:rsidR="001E33E3" w:rsidRDefault="00D025D9" w:rsidP="001E33E3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E33E3">
        <w:rPr>
          <w:sz w:val="22"/>
          <w:szCs w:val="22"/>
        </w:rPr>
        <w:t>ři určování klasifikačního stupně posuzuje učitel výsledky práce objektivně, nesmí podléhat žádnému vl</w:t>
      </w:r>
      <w:r>
        <w:rPr>
          <w:sz w:val="22"/>
          <w:szCs w:val="22"/>
        </w:rPr>
        <w:t>ivu subjektivnímu ani vnějšímu,</w:t>
      </w:r>
    </w:p>
    <w:p w:rsidR="001E33E3" w:rsidRDefault="00D025D9" w:rsidP="001E33E3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E33E3">
        <w:rPr>
          <w:sz w:val="22"/>
          <w:szCs w:val="22"/>
        </w:rPr>
        <w:t>řípadné problémy a zaostávání žáků v učení a nedostatky v jejich chování se projednáva</w:t>
      </w:r>
      <w:r>
        <w:rPr>
          <w:sz w:val="22"/>
          <w:szCs w:val="22"/>
        </w:rPr>
        <w:t>jí v pedagogických radách,</w:t>
      </w:r>
    </w:p>
    <w:p w:rsidR="001E33E3" w:rsidRDefault="00D025D9" w:rsidP="001E33E3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E33E3">
        <w:rPr>
          <w:sz w:val="22"/>
          <w:szCs w:val="22"/>
        </w:rPr>
        <w:t>a konci pololetního klasifikačního období, v termínu, který určí ředitel školy, zapíší třídní učitelé výsledky celkové klasifikace do katalogových listů a připraví případné návrhy na</w:t>
      </w:r>
      <w:r w:rsidR="00856FD3">
        <w:rPr>
          <w:sz w:val="22"/>
          <w:szCs w:val="22"/>
        </w:rPr>
        <w:t> </w:t>
      </w:r>
      <w:r w:rsidR="001E33E3">
        <w:rPr>
          <w:sz w:val="22"/>
          <w:szCs w:val="22"/>
        </w:rPr>
        <w:t xml:space="preserve">opravné zkoušky či termíny odložené klasifikace. </w:t>
      </w:r>
    </w:p>
    <w:p w:rsidR="001E33E3" w:rsidRDefault="001E33E3" w:rsidP="001E33E3">
      <w:pPr>
        <w:spacing w:line="240" w:lineRule="atLeast"/>
        <w:ind w:left="360"/>
        <w:jc w:val="both"/>
        <w:rPr>
          <w:sz w:val="22"/>
          <w:szCs w:val="22"/>
        </w:rPr>
      </w:pPr>
    </w:p>
    <w:p w:rsidR="00333D99" w:rsidRDefault="00333D99" w:rsidP="001E33E3">
      <w:pPr>
        <w:spacing w:before="120"/>
        <w:ind w:left="360"/>
        <w:jc w:val="center"/>
        <w:rPr>
          <w:b/>
          <w:sz w:val="28"/>
        </w:rPr>
      </w:pPr>
    </w:p>
    <w:p w:rsidR="00333D99" w:rsidRDefault="00333D99" w:rsidP="001E33E3">
      <w:pPr>
        <w:spacing w:before="120"/>
        <w:ind w:left="360"/>
        <w:jc w:val="center"/>
        <w:rPr>
          <w:b/>
          <w:sz w:val="28"/>
        </w:rPr>
      </w:pPr>
    </w:p>
    <w:p w:rsidR="001E33E3" w:rsidRPr="00D025D9" w:rsidRDefault="001E33E3" w:rsidP="001E33E3">
      <w:pPr>
        <w:spacing w:before="120"/>
        <w:ind w:left="360"/>
        <w:jc w:val="center"/>
        <w:rPr>
          <w:b/>
          <w:sz w:val="28"/>
        </w:rPr>
      </w:pPr>
      <w:r w:rsidRPr="00D025D9">
        <w:rPr>
          <w:b/>
          <w:sz w:val="28"/>
        </w:rPr>
        <w:lastRenderedPageBreak/>
        <w:t>Článek IV.</w:t>
      </w:r>
    </w:p>
    <w:p w:rsidR="001E33E3" w:rsidRDefault="001E33E3" w:rsidP="001E33E3">
      <w:pPr>
        <w:pStyle w:val="Nadpis3"/>
        <w:ind w:left="360"/>
        <w:rPr>
          <w:color w:val="auto"/>
        </w:rPr>
      </w:pPr>
      <w:r>
        <w:rPr>
          <w:color w:val="auto"/>
        </w:rPr>
        <w:t xml:space="preserve">CELKOVÉ HODNOCENÍ ŽÁKA, </w:t>
      </w:r>
      <w:r>
        <w:rPr>
          <w:caps/>
          <w:color w:val="auto"/>
          <w:szCs w:val="24"/>
        </w:rPr>
        <w:t>Opakování ročníku, splnění povinné školní docházky</w:t>
      </w:r>
    </w:p>
    <w:p w:rsidR="001E33E3" w:rsidRDefault="001E33E3" w:rsidP="001E33E3"/>
    <w:p w:rsidR="001E33E3" w:rsidRDefault="001E33E3" w:rsidP="001E33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Celkový prospěch žáka zahrnuje výsledky klasifikace z povinných předmětů a chování, nezahrnuje klasifikaci zájmových útvarů. Stupeň celkového prospěchu se </w:t>
      </w:r>
      <w:r w:rsidR="00D025D9">
        <w:rPr>
          <w:sz w:val="22"/>
          <w:szCs w:val="22"/>
        </w:rPr>
        <w:t>uvádí na</w:t>
      </w:r>
      <w:r w:rsidR="00856FD3">
        <w:rPr>
          <w:sz w:val="22"/>
          <w:szCs w:val="22"/>
        </w:rPr>
        <w:t> </w:t>
      </w:r>
      <w:r w:rsidR="00D025D9">
        <w:rPr>
          <w:sz w:val="22"/>
          <w:szCs w:val="22"/>
        </w:rPr>
        <w:t>vysvědčení,</w:t>
      </w:r>
    </w:p>
    <w:p w:rsidR="001E33E3" w:rsidRPr="0008605D" w:rsidRDefault="00D025D9" w:rsidP="001E33E3">
      <w:pPr>
        <w:numPr>
          <w:ilvl w:val="0"/>
          <w:numId w:val="4"/>
        </w:numPr>
        <w:jc w:val="both"/>
        <w:rPr>
          <w:sz w:val="22"/>
          <w:szCs w:val="22"/>
        </w:rPr>
      </w:pPr>
      <w:r w:rsidRPr="0008605D">
        <w:rPr>
          <w:sz w:val="22"/>
          <w:szCs w:val="22"/>
        </w:rPr>
        <w:t>d</w:t>
      </w:r>
      <w:r w:rsidR="001E33E3" w:rsidRPr="0008605D">
        <w:rPr>
          <w:sz w:val="22"/>
          <w:szCs w:val="22"/>
        </w:rPr>
        <w:t xml:space="preserve">o vyššího ročníku postoupí žák, který na konci druhého pololetí prospěl ve všech povinných předmětech s výjimkou předmětů výchovného zaměření </w:t>
      </w:r>
      <w:r w:rsidRPr="0008605D">
        <w:rPr>
          <w:sz w:val="22"/>
          <w:szCs w:val="22"/>
        </w:rPr>
        <w:t>a předmětů, z nichž byl uvolněn,</w:t>
      </w:r>
      <w:r w:rsidR="0008605D">
        <w:rPr>
          <w:sz w:val="22"/>
          <w:szCs w:val="22"/>
        </w:rPr>
        <w:t xml:space="preserve"> </w:t>
      </w:r>
      <w:r w:rsidRPr="0008605D">
        <w:rPr>
          <w:sz w:val="22"/>
          <w:szCs w:val="22"/>
        </w:rPr>
        <w:t>d</w:t>
      </w:r>
      <w:r w:rsidR="001E33E3" w:rsidRPr="0008605D">
        <w:rPr>
          <w:sz w:val="22"/>
          <w:szCs w:val="22"/>
        </w:rPr>
        <w:t>o</w:t>
      </w:r>
      <w:r w:rsidR="0008605D">
        <w:rPr>
          <w:sz w:val="22"/>
          <w:szCs w:val="22"/>
        </w:rPr>
        <w:t> </w:t>
      </w:r>
      <w:r w:rsidR="001E33E3" w:rsidRPr="0008605D">
        <w:rPr>
          <w:sz w:val="22"/>
          <w:szCs w:val="22"/>
        </w:rPr>
        <w:t xml:space="preserve">vyššího ročníku postoupí i žák prvního stupně, který již </w:t>
      </w:r>
      <w:r w:rsidR="0042476F">
        <w:rPr>
          <w:sz w:val="22"/>
          <w:szCs w:val="22"/>
        </w:rPr>
        <w:t>v rámci prvního stupně opakoval</w:t>
      </w:r>
      <w:r w:rsidR="0008605D" w:rsidRPr="0008605D">
        <w:rPr>
          <w:sz w:val="22"/>
          <w:szCs w:val="22"/>
        </w:rPr>
        <w:t xml:space="preserve"> r</w:t>
      </w:r>
      <w:r w:rsidR="001E33E3" w:rsidRPr="0008605D">
        <w:rPr>
          <w:sz w:val="22"/>
          <w:szCs w:val="22"/>
        </w:rPr>
        <w:t>očník, a žák druhého stupně, který již v rámci druhého stupně opakoval ročník, a to bez</w:t>
      </w:r>
      <w:r w:rsidRPr="0008605D">
        <w:rPr>
          <w:sz w:val="22"/>
          <w:szCs w:val="22"/>
        </w:rPr>
        <w:t xml:space="preserve"> ohledu na prospěch tohoto žáka,</w:t>
      </w:r>
    </w:p>
    <w:p w:rsidR="001E33E3" w:rsidRDefault="00D025D9" w:rsidP="001E33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E33E3">
        <w:rPr>
          <w:sz w:val="22"/>
          <w:szCs w:val="22"/>
        </w:rPr>
        <w:t xml:space="preserve">elze-li žáka pro závažné objektivní příčiny klasifikovat na konci prvního pololetí, určí ředitel školy pro jeho klasifikaci náhradní termín a to tak, aby klasifikace žáka mohla být provedena nejpozději do dvou měsíců po ukončení pololetí. Není-li možná klasifikace ani v náhradním termínu, žák se </w:t>
      </w:r>
      <w:r>
        <w:rPr>
          <w:sz w:val="22"/>
          <w:szCs w:val="22"/>
        </w:rPr>
        <w:t>za první pololetí neklasifikuje,</w:t>
      </w:r>
    </w:p>
    <w:p w:rsidR="001E33E3" w:rsidRDefault="00D025D9" w:rsidP="001E33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E33E3">
        <w:rPr>
          <w:sz w:val="22"/>
          <w:szCs w:val="22"/>
        </w:rPr>
        <w:t>elze-li žáka pro závažné objektivní příčiny klasifikovat na konci druhého pololetí, určí ředitel školy pro jeho klasifikaci náhradní termín a to tak, aby klasifikace žáka mohla být provedena nejpozději do konce září následujícího školního roku. Do té doby žák navštěvuje podmíněně vyšší ročník, popřípadě znovu opakuje 9.</w:t>
      </w:r>
      <w:r w:rsidR="0042476F">
        <w:rPr>
          <w:sz w:val="22"/>
          <w:szCs w:val="22"/>
        </w:rPr>
        <w:t xml:space="preserve"> </w:t>
      </w:r>
      <w:r w:rsidR="001E33E3">
        <w:rPr>
          <w:sz w:val="22"/>
          <w:szCs w:val="22"/>
        </w:rPr>
        <w:t>ročník. Žák, který nemohl být klasifikován v náhradním termínu, nebo byl klasifikov</w:t>
      </w:r>
      <w:r>
        <w:rPr>
          <w:sz w:val="22"/>
          <w:szCs w:val="22"/>
        </w:rPr>
        <w:t>án nedostatečně, opakuje ročník,</w:t>
      </w:r>
    </w:p>
    <w:p w:rsidR="001E33E3" w:rsidRDefault="00D025D9" w:rsidP="001E33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E33E3">
        <w:rPr>
          <w:sz w:val="22"/>
          <w:szCs w:val="22"/>
        </w:rPr>
        <w:t>á-li zákonný zástupce žáka pochybnosti o správnosti klasifikace v jednotlivých předmětech na konci prvního nebo druhého pololetí, může do tří pracovních dnů ode dne, kdy byl s touto skutečností seznámen, požádat ředitele školy o komisionální přezkoušení. Je-li vyučujícím daného předmětu ředitel školy, může zákonný zástupce žáka požádat o komisionální přezkoušení přís</w:t>
      </w:r>
      <w:r>
        <w:rPr>
          <w:sz w:val="22"/>
          <w:szCs w:val="22"/>
        </w:rPr>
        <w:t>lušný odbor školství KÚ Ostrava,</w:t>
      </w:r>
    </w:p>
    <w:p w:rsidR="001E33E3" w:rsidRDefault="00D025D9" w:rsidP="001E33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E33E3">
        <w:rPr>
          <w:sz w:val="22"/>
          <w:szCs w:val="22"/>
        </w:rPr>
        <w:t>ák, který plní povinnou školní docházku, opakuje ročník, pokud na konci druhého pololetí neprospěl nebo nemohl být hodnocen. To neplatí o žákovi, který na daném stupni již jednou ročník opakoval; tomuto žákovi může ředitel školy na žádost zákonného zástupce povolit opakování ročníku pou</w:t>
      </w:r>
      <w:r>
        <w:rPr>
          <w:sz w:val="22"/>
          <w:szCs w:val="22"/>
        </w:rPr>
        <w:t>ze z vážných zdravotních důvodů,</w:t>
      </w:r>
    </w:p>
    <w:p w:rsidR="001E33E3" w:rsidRDefault="00D025D9" w:rsidP="001E33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ř</w:t>
      </w:r>
      <w:r w:rsidR="001E33E3">
        <w:rPr>
          <w:sz w:val="22"/>
          <w:szCs w:val="22"/>
        </w:rPr>
        <w:t>editel školy může povolit žákovi, který splnil povinnou školní docházku a na konci druhého pololetí neprospěl nebo nemohl být hodnocen, povolit na žádost zákonného zástupce opakování ročníku po posouzení jeho dosavadních studijních výsledků a důvodů uvedených v žádosti.</w:t>
      </w:r>
    </w:p>
    <w:p w:rsidR="0042476F" w:rsidRDefault="0042476F" w:rsidP="0098164B">
      <w:pPr>
        <w:ind w:left="734"/>
        <w:jc w:val="both"/>
        <w:rPr>
          <w:sz w:val="22"/>
          <w:szCs w:val="22"/>
        </w:rPr>
      </w:pPr>
    </w:p>
    <w:p w:rsidR="001E33E3" w:rsidRPr="00D025D9" w:rsidRDefault="001E33E3" w:rsidP="001E33E3">
      <w:pPr>
        <w:spacing w:before="120"/>
        <w:ind w:left="360"/>
        <w:jc w:val="center"/>
        <w:rPr>
          <w:b/>
          <w:sz w:val="28"/>
        </w:rPr>
      </w:pPr>
      <w:r w:rsidRPr="00D025D9">
        <w:rPr>
          <w:b/>
          <w:sz w:val="28"/>
        </w:rPr>
        <w:t>Článek V.</w:t>
      </w:r>
    </w:p>
    <w:p w:rsidR="001E33E3" w:rsidRDefault="001E33E3" w:rsidP="001E33E3">
      <w:pPr>
        <w:pStyle w:val="Zkladntext3"/>
        <w:spacing w:before="120" w:line="360" w:lineRule="auto"/>
        <w:ind w:left="360"/>
        <w:jc w:val="center"/>
      </w:pPr>
      <w:r>
        <w:t>KOMISIONÁLNÍ A OPRAVNÉ ZKOUŠKY</w:t>
      </w:r>
    </w:p>
    <w:p w:rsidR="001E33E3" w:rsidRDefault="001E33E3" w:rsidP="001E33E3">
      <w:pPr>
        <w:pStyle w:val="Zkladntext3"/>
        <w:numPr>
          <w:ilvl w:val="0"/>
          <w:numId w:val="5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Žáci devátých ročníků a žáci, kteří na daném stupni dosud neopakovali ročník, kteří na konci druhého pololetí neprospěli nejvýše ze dvou povinných předmětů s výjimkou předmětů výchovného zaměření, konají opravné zkoušky. Op</w:t>
      </w:r>
      <w:r w:rsidR="00D025D9">
        <w:rPr>
          <w:b w:val="0"/>
          <w:bCs w:val="0"/>
          <w:sz w:val="22"/>
          <w:szCs w:val="22"/>
        </w:rPr>
        <w:t>ravné zkoušky jsou komisionální,</w:t>
      </w:r>
    </w:p>
    <w:p w:rsidR="001E33E3" w:rsidRDefault="00D025D9" w:rsidP="001E33E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1E33E3">
        <w:rPr>
          <w:sz w:val="22"/>
          <w:szCs w:val="22"/>
        </w:rPr>
        <w:t>omisi pro přezkoušení žáka jmenuje ředitel školy. Komise je tříčlenná, tvoří ji předseda, zkoušející učitel, jímž je zpravidla vyučující daného předmětu a přísedící. Klasifikační stupeň určí komise většinou hlasů. O komisionální zkoušce se pořizuje protokol. Komise žáka přezkouší neprodleně, nejpozději do 14 dnů. Výsledek přezkoušení oznámí ředitel školy prokazatelným z</w:t>
      </w:r>
      <w:r>
        <w:rPr>
          <w:sz w:val="22"/>
          <w:szCs w:val="22"/>
        </w:rPr>
        <w:t>působem zákonnému zástupci žáka,</w:t>
      </w:r>
    </w:p>
    <w:p w:rsidR="001E33E3" w:rsidRDefault="00D025D9" w:rsidP="001E33E3">
      <w:pPr>
        <w:pStyle w:val="Zkladntext3"/>
        <w:numPr>
          <w:ilvl w:val="0"/>
          <w:numId w:val="5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</w:t>
      </w:r>
      <w:r w:rsidR="001E33E3">
        <w:rPr>
          <w:b w:val="0"/>
          <w:bCs w:val="0"/>
          <w:sz w:val="22"/>
          <w:szCs w:val="22"/>
        </w:rPr>
        <w:t>ák může v jednom dni konat opravnou z</w:t>
      </w:r>
      <w:r>
        <w:rPr>
          <w:b w:val="0"/>
          <w:bCs w:val="0"/>
          <w:sz w:val="22"/>
          <w:szCs w:val="22"/>
        </w:rPr>
        <w:t>koušku pouze z jednoho předmětu,</w:t>
      </w:r>
    </w:p>
    <w:p w:rsidR="001E33E3" w:rsidRDefault="00D025D9" w:rsidP="001E33E3">
      <w:pPr>
        <w:pStyle w:val="Zkladntext3"/>
        <w:numPr>
          <w:ilvl w:val="0"/>
          <w:numId w:val="5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</w:t>
      </w:r>
      <w:r w:rsidR="001E33E3">
        <w:rPr>
          <w:b w:val="0"/>
          <w:bCs w:val="0"/>
          <w:sz w:val="22"/>
          <w:szCs w:val="22"/>
        </w:rPr>
        <w:t>ák koná opravné zkoušky nejpozději do konce příslušného školního roku. Termín stanoví ředitel školy. Nemůže-li se žák dostavit ze závažných důvodů, umožní ředitel školy vykonání opravných zkoušek v náhradním termínu nejpozději do 15. září příslušného roku. Do té doby je žák zařazen do nejbližšího vyššího roční</w:t>
      </w:r>
      <w:r>
        <w:rPr>
          <w:b w:val="0"/>
          <w:bCs w:val="0"/>
          <w:sz w:val="22"/>
          <w:szCs w:val="22"/>
        </w:rPr>
        <w:t>ku, popřípadě znovu do devátého,</w:t>
      </w:r>
    </w:p>
    <w:p w:rsidR="001E33E3" w:rsidRDefault="00D025D9" w:rsidP="001E33E3">
      <w:pPr>
        <w:pStyle w:val="Zkladntext3"/>
        <w:numPr>
          <w:ilvl w:val="0"/>
          <w:numId w:val="5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</w:t>
      </w:r>
      <w:r w:rsidR="001E33E3">
        <w:rPr>
          <w:b w:val="0"/>
          <w:bCs w:val="0"/>
          <w:sz w:val="22"/>
          <w:szCs w:val="22"/>
        </w:rPr>
        <w:t>ák, který nevykoná opravnou zkoušku úspěšně nebo se nedostavil k opravné zkoušce ve</w:t>
      </w:r>
      <w:r w:rsidR="00856FD3">
        <w:rPr>
          <w:b w:val="0"/>
          <w:bCs w:val="0"/>
          <w:sz w:val="22"/>
          <w:szCs w:val="22"/>
        </w:rPr>
        <w:t> </w:t>
      </w:r>
      <w:r w:rsidR="001E33E3">
        <w:rPr>
          <w:b w:val="0"/>
          <w:bCs w:val="0"/>
          <w:sz w:val="22"/>
          <w:szCs w:val="22"/>
        </w:rPr>
        <w:t xml:space="preserve">stanoveném termínu, neprospěl. </w:t>
      </w:r>
    </w:p>
    <w:p w:rsidR="001E33E3" w:rsidRDefault="001E33E3" w:rsidP="001E33E3">
      <w:pPr>
        <w:pStyle w:val="Zkladntext3"/>
        <w:rPr>
          <w:b w:val="0"/>
          <w:bCs w:val="0"/>
          <w:sz w:val="22"/>
          <w:szCs w:val="22"/>
        </w:rPr>
      </w:pPr>
    </w:p>
    <w:p w:rsidR="0098164B" w:rsidRDefault="0098164B" w:rsidP="001E33E3">
      <w:pPr>
        <w:pStyle w:val="Zkladntext3"/>
        <w:rPr>
          <w:b w:val="0"/>
          <w:bCs w:val="0"/>
          <w:sz w:val="22"/>
          <w:szCs w:val="22"/>
        </w:rPr>
      </w:pPr>
    </w:p>
    <w:p w:rsidR="001E33E3" w:rsidRPr="00D025D9" w:rsidRDefault="001E33E3" w:rsidP="001E33E3">
      <w:pPr>
        <w:ind w:left="360"/>
        <w:jc w:val="center"/>
        <w:rPr>
          <w:b/>
          <w:sz w:val="28"/>
        </w:rPr>
      </w:pPr>
      <w:r w:rsidRPr="00D025D9">
        <w:rPr>
          <w:b/>
          <w:sz w:val="28"/>
        </w:rPr>
        <w:lastRenderedPageBreak/>
        <w:t>Článek VI.</w:t>
      </w:r>
    </w:p>
    <w:p w:rsidR="001E33E3" w:rsidRDefault="001E33E3" w:rsidP="001E33E3">
      <w:pPr>
        <w:spacing w:before="120"/>
        <w:ind w:left="360"/>
        <w:jc w:val="center"/>
        <w:rPr>
          <w:b/>
          <w:caps/>
        </w:rPr>
      </w:pPr>
      <w:r>
        <w:rPr>
          <w:b/>
          <w:caps/>
        </w:rPr>
        <w:t>Klasifikace žáků při plnění povinné školní docházky v zahraničí</w:t>
      </w:r>
    </w:p>
    <w:p w:rsidR="001E33E3" w:rsidRDefault="001E33E3" w:rsidP="001E33E3">
      <w:p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Žák, který plní povinnou školní docházku v zahraničí, koná zkoušku ve spádové škole:</w:t>
      </w:r>
    </w:p>
    <w:p w:rsidR="001E33E3" w:rsidRDefault="001E33E3" w:rsidP="001E33E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 všech ročnících ze vzdělávacího obsahu oboru Český jazyk a literatura</w:t>
      </w:r>
      <w:r w:rsidR="00D025D9">
        <w:rPr>
          <w:sz w:val="22"/>
          <w:szCs w:val="22"/>
        </w:rPr>
        <w:t>,</w:t>
      </w:r>
    </w:p>
    <w:p w:rsidR="001E33E3" w:rsidRDefault="001E33E3" w:rsidP="001E33E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posledních dvou ročnících prvního stupně ze vzdělávacího obsahu oboru vlastivědné povahy vztahujícího se k České republice</w:t>
      </w:r>
      <w:r w:rsidR="00D025D9">
        <w:rPr>
          <w:sz w:val="22"/>
          <w:szCs w:val="22"/>
        </w:rPr>
        <w:t>,</w:t>
      </w:r>
    </w:p>
    <w:p w:rsidR="001E33E3" w:rsidRDefault="001E33E3" w:rsidP="001E33E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druhém stupni ze vzdělávacího obsahu oboru Dějepis a Zeměpis vztahujícího se k České republice</w:t>
      </w:r>
      <w:r w:rsidR="00D025D9">
        <w:rPr>
          <w:sz w:val="22"/>
          <w:szCs w:val="22"/>
        </w:rPr>
        <w:t>.</w:t>
      </w:r>
    </w:p>
    <w:p w:rsidR="001E33E3" w:rsidRDefault="001E33E3" w:rsidP="001E33E3">
      <w:pPr>
        <w:ind w:left="360"/>
        <w:jc w:val="both"/>
        <w:rPr>
          <w:sz w:val="22"/>
          <w:szCs w:val="22"/>
        </w:rPr>
      </w:pPr>
    </w:p>
    <w:p w:rsidR="001E33E3" w:rsidRDefault="001E33E3" w:rsidP="001E33E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Zkoušku lze konat za období nejméně jednoho pololetí školního roku, nejdéle však za období dvou školních roků.</w:t>
      </w:r>
    </w:p>
    <w:p w:rsidR="001E33E3" w:rsidRDefault="001E33E3" w:rsidP="001E33E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Zkouška je komisionální a je organizována podle ustanovení čl. VIII.</w:t>
      </w:r>
    </w:p>
    <w:p w:rsidR="001E33E3" w:rsidRDefault="001E33E3" w:rsidP="001E33E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zkoušky určí ředitel školy po dohodě se zákonným zástupcem nejpozději do dvou měsíců po skončení období, za které se zkouška koná. </w:t>
      </w:r>
    </w:p>
    <w:p w:rsidR="001E33E3" w:rsidRDefault="001E33E3" w:rsidP="001E33E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Není-li možno žáka přezkoušet ze závažných důvodů, stanoví ředitel školy náhradní termín, nejpozději do čtyř měsíců po skončení období, za které se zkouška koná.</w:t>
      </w:r>
    </w:p>
    <w:p w:rsidR="001E33E3" w:rsidRPr="0098164B" w:rsidRDefault="001E33E3" w:rsidP="0098164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vykonání zkoušky vydá škola žákovi vysvědčení. Na vysvědčení žák není hodnocen z chování. Na vysvědčení se uvede text: „ </w:t>
      </w:r>
      <w:proofErr w:type="gramStart"/>
      <w:r>
        <w:rPr>
          <w:i/>
          <w:sz w:val="22"/>
          <w:szCs w:val="22"/>
        </w:rPr>
        <w:t>Žák(</w:t>
      </w:r>
      <w:proofErr w:type="spellStart"/>
      <w:r>
        <w:rPr>
          <w:i/>
          <w:sz w:val="22"/>
          <w:szCs w:val="22"/>
        </w:rPr>
        <w:t>yně</w:t>
      </w:r>
      <w:proofErr w:type="spellEnd"/>
      <w:proofErr w:type="gramEnd"/>
      <w:r>
        <w:rPr>
          <w:i/>
          <w:sz w:val="22"/>
          <w:szCs w:val="22"/>
        </w:rPr>
        <w:t>) plní povinnou školní docházku podle § 38 školského zákona</w:t>
      </w:r>
      <w:r>
        <w:rPr>
          <w:sz w:val="22"/>
          <w:szCs w:val="22"/>
        </w:rPr>
        <w:t>“.</w:t>
      </w:r>
    </w:p>
    <w:p w:rsidR="0098164B" w:rsidRDefault="0098164B" w:rsidP="001E33E3">
      <w:pPr>
        <w:rPr>
          <w:b/>
          <w:sz w:val="28"/>
          <w:u w:val="single"/>
        </w:rPr>
      </w:pPr>
    </w:p>
    <w:p w:rsidR="001E33E3" w:rsidRPr="00D025D9" w:rsidRDefault="001E33E3" w:rsidP="001E33E3">
      <w:pPr>
        <w:jc w:val="center"/>
        <w:rPr>
          <w:b/>
          <w:sz w:val="28"/>
        </w:rPr>
      </w:pPr>
      <w:r w:rsidRPr="00D025D9">
        <w:rPr>
          <w:b/>
          <w:sz w:val="28"/>
        </w:rPr>
        <w:t>Článek VII.</w:t>
      </w:r>
    </w:p>
    <w:p w:rsidR="001E33E3" w:rsidRDefault="001E33E3" w:rsidP="001E33E3">
      <w:pPr>
        <w:pStyle w:val="Zkladntext3"/>
        <w:spacing w:before="120"/>
        <w:ind w:left="360"/>
        <w:jc w:val="center"/>
        <w:rPr>
          <w:bCs w:val="0"/>
          <w:szCs w:val="22"/>
        </w:rPr>
      </w:pPr>
      <w:r>
        <w:rPr>
          <w:bCs w:val="0"/>
          <w:szCs w:val="22"/>
        </w:rPr>
        <w:t>POUŽITÍ SLOVNÍHO HODNOCENÍ</w:t>
      </w:r>
    </w:p>
    <w:p w:rsidR="001E33E3" w:rsidRDefault="001E33E3" w:rsidP="001E33E3">
      <w:pPr>
        <w:pStyle w:val="Zkladntext3"/>
        <w:spacing w:before="120"/>
        <w:ind w:left="360"/>
        <w:jc w:val="center"/>
        <w:rPr>
          <w:bCs w:val="0"/>
          <w:sz w:val="22"/>
          <w:szCs w:val="22"/>
        </w:rPr>
      </w:pPr>
    </w:p>
    <w:p w:rsidR="001E33E3" w:rsidRDefault="001E33E3" w:rsidP="001E33E3">
      <w:pPr>
        <w:pStyle w:val="Zkladntext3"/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Použití slovního hodnocení není pouhé mechanické převádění číselného klasifikačního stupně do</w:t>
      </w:r>
      <w:r w:rsidR="00856FD3">
        <w:rPr>
          <w:b w:val="0"/>
          <w:bCs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 xml:space="preserve">složitější slovní podoby. Smyslem hodnocení je objektivně posoudit jednotlivé složky školního výkonu žáka. Slovní hodnocení zahrnuje posouzení výsledků vzdělávání žáka v jejich vývoji, ohodnocení přístupu žáka ke vzdělávání i v souvislostech, které ovlivňují jeho výkon, a naznačení dalšího rozvoje žáka; obsahuje také zdůvodnění a doporučení, jak předcházet případným neúspěchům žáka a jak je překonávat. Výsledky vzdělávání žáka na konci prvního pololetí lze hodnotit souhrnně za všechny předměty. </w:t>
      </w:r>
    </w:p>
    <w:p w:rsidR="001E33E3" w:rsidRDefault="001E33E3" w:rsidP="001E33E3">
      <w:pPr>
        <w:pStyle w:val="Zkladntext3"/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Při slovním hodnocení se uvádí:</w:t>
      </w:r>
    </w:p>
    <w:p w:rsidR="0042476F" w:rsidRDefault="0042476F" w:rsidP="001E33E3">
      <w:pPr>
        <w:pStyle w:val="Zkladntext3"/>
        <w:ind w:left="360"/>
        <w:rPr>
          <w:b w:val="0"/>
          <w:bCs w:val="0"/>
          <w:sz w:val="22"/>
          <w:szCs w:val="22"/>
        </w:rPr>
      </w:pPr>
    </w:p>
    <w:p w:rsidR="001E33E3" w:rsidRDefault="001E33E3" w:rsidP="001E33E3">
      <w:pPr>
        <w:pStyle w:val="Zkladntext3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zvládnutí učiva předepsaného vzdělávacím programem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ovládá bezpečně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ovládá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podstatně ovládá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ovládá se značnými mezerami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neovládá</w:t>
      </w:r>
    </w:p>
    <w:p w:rsidR="001E33E3" w:rsidRDefault="001E33E3" w:rsidP="001E33E3">
      <w:pPr>
        <w:pStyle w:val="Zkladntext3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úroveň myšlení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pohotové, bystré, dobře chápe souvislosti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uvažuje celkem samostatně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menší samostatnost myšlení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nesamostatné myšlení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odpovídá nesprávně i na návodní otázky</w:t>
      </w:r>
    </w:p>
    <w:p w:rsidR="001E33E3" w:rsidRDefault="001E33E3" w:rsidP="001E33E3">
      <w:pPr>
        <w:pStyle w:val="Zkladntext3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úroveň vyjadřování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výstižné, poměrně přesné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celkem výstižné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nedostatečně přesné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vyjadřuje se s obtížemi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nesprávné i na návodní otázky</w:t>
      </w:r>
    </w:p>
    <w:p w:rsidR="0098164B" w:rsidRDefault="0098164B" w:rsidP="0098164B">
      <w:pPr>
        <w:pStyle w:val="Zkladntext3"/>
        <w:rPr>
          <w:b w:val="0"/>
          <w:bCs w:val="0"/>
          <w:sz w:val="22"/>
          <w:szCs w:val="22"/>
        </w:rPr>
      </w:pPr>
    </w:p>
    <w:p w:rsidR="001E33E3" w:rsidRDefault="001E33E3" w:rsidP="001E33E3">
      <w:pPr>
        <w:pStyle w:val="Zkladntext3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úroveň aplikace vědomostí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spolehlivě, uvědoměle užívá vědomostí a dovedností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dovede používat vědomosti a dovednosti, dopouští se drobných chyb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 pomocí učitele řeší úkoly, překonává obtíže a odstraňuje chyby, jichž se dopouští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dělá podstatné chyby, nesnadno je překonává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praktické úkoly nedokáže splnit ani s pomocí učitele</w:t>
      </w:r>
    </w:p>
    <w:p w:rsidR="001E33E3" w:rsidRDefault="001E33E3" w:rsidP="001E33E3">
      <w:pPr>
        <w:pStyle w:val="Zkladntext3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píle a zájem o učení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aktivní, učí se svědomitě a se zájmem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učí se svědomitě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 učení a práci nepotřebuje mnoho podnětů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malý zájem o učení, potřebuje stálé podněty</w:t>
      </w:r>
    </w:p>
    <w:p w:rsidR="001E33E3" w:rsidRDefault="001E33E3" w:rsidP="001E33E3">
      <w:pPr>
        <w:pStyle w:val="Zkladntext3"/>
        <w:numPr>
          <w:ilvl w:val="1"/>
          <w:numId w:val="1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pomoc a pobízení k učení jsou neúčinné</w:t>
      </w:r>
    </w:p>
    <w:p w:rsidR="001E33E3" w:rsidRDefault="001E33E3" w:rsidP="001E33E3">
      <w:pPr>
        <w:pStyle w:val="Zkladntext3"/>
        <w:ind w:left="1056"/>
        <w:rPr>
          <w:b w:val="0"/>
          <w:bCs w:val="0"/>
        </w:rPr>
      </w:pPr>
    </w:p>
    <w:p w:rsidR="00CA6493" w:rsidRDefault="00CA6493" w:rsidP="001E33E3">
      <w:pPr>
        <w:pStyle w:val="Zkladntext3"/>
        <w:ind w:left="1056"/>
        <w:rPr>
          <w:b w:val="0"/>
          <w:bCs w:val="0"/>
        </w:rPr>
      </w:pPr>
    </w:p>
    <w:p w:rsidR="001E33E3" w:rsidRPr="00D025D9" w:rsidRDefault="001E33E3" w:rsidP="001E33E3">
      <w:pPr>
        <w:spacing w:before="120"/>
        <w:jc w:val="center"/>
        <w:rPr>
          <w:b/>
          <w:sz w:val="28"/>
        </w:rPr>
      </w:pPr>
      <w:r w:rsidRPr="00D025D9">
        <w:rPr>
          <w:b/>
          <w:sz w:val="28"/>
        </w:rPr>
        <w:t>Článek IX.</w:t>
      </w:r>
    </w:p>
    <w:p w:rsidR="001E33E3" w:rsidRDefault="001E33E3" w:rsidP="001E33E3">
      <w:pPr>
        <w:pStyle w:val="Zkladntext3"/>
        <w:spacing w:before="120"/>
        <w:ind w:left="360"/>
        <w:jc w:val="center"/>
        <w:rPr>
          <w:caps/>
        </w:rPr>
      </w:pPr>
      <w:r>
        <w:rPr>
          <w:caps/>
        </w:rPr>
        <w:t>Platnost vnitřního klasifikačního řádu</w:t>
      </w:r>
    </w:p>
    <w:p w:rsidR="001E33E3" w:rsidRPr="001B77A9" w:rsidRDefault="001E33E3" w:rsidP="001E33E3">
      <w:pPr>
        <w:pStyle w:val="Zkladntext3"/>
        <w:spacing w:before="120"/>
        <w:ind w:left="360"/>
        <w:jc w:val="left"/>
        <w:rPr>
          <w:b w:val="0"/>
          <w:caps/>
        </w:rPr>
      </w:pPr>
    </w:p>
    <w:p w:rsidR="001E33E3" w:rsidRDefault="001E33E3" w:rsidP="001E33E3">
      <w:pPr>
        <w:pStyle w:val="Zkladntext3"/>
        <w:spacing w:before="120"/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Tento klasifikační ř</w:t>
      </w:r>
      <w:r w:rsidR="00E01AE5">
        <w:rPr>
          <w:b w:val="0"/>
          <w:bCs w:val="0"/>
          <w:sz w:val="22"/>
          <w:szCs w:val="22"/>
        </w:rPr>
        <w:t>ád je platný pro školní rok 2023/2024</w:t>
      </w:r>
      <w:r>
        <w:rPr>
          <w:b w:val="0"/>
          <w:bCs w:val="0"/>
          <w:sz w:val="22"/>
          <w:szCs w:val="22"/>
        </w:rPr>
        <w:t>.</w:t>
      </w:r>
    </w:p>
    <w:p w:rsidR="001E33E3" w:rsidRDefault="001E33E3" w:rsidP="001E33E3">
      <w:pPr>
        <w:pStyle w:val="Zkladntext3"/>
        <w:spacing w:before="120"/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Tento klasifik</w:t>
      </w:r>
      <w:r w:rsidR="00AA5D55">
        <w:rPr>
          <w:b w:val="0"/>
          <w:bCs w:val="0"/>
          <w:sz w:val="22"/>
          <w:szCs w:val="22"/>
        </w:rPr>
        <w:t xml:space="preserve">ační řád </w:t>
      </w:r>
      <w:r w:rsidR="00E01AE5">
        <w:rPr>
          <w:b w:val="0"/>
          <w:bCs w:val="0"/>
          <w:sz w:val="22"/>
          <w:szCs w:val="22"/>
        </w:rPr>
        <w:t>nabývá účinnosti dnem 1. 9. 2023</w:t>
      </w:r>
      <w:r w:rsidR="004B08F4">
        <w:rPr>
          <w:b w:val="0"/>
          <w:bCs w:val="0"/>
          <w:sz w:val="22"/>
          <w:szCs w:val="22"/>
        </w:rPr>
        <w:t>.</w:t>
      </w:r>
    </w:p>
    <w:p w:rsidR="001E33E3" w:rsidRDefault="001E33E3" w:rsidP="001E33E3">
      <w:pPr>
        <w:pStyle w:val="Zkladntext3"/>
        <w:spacing w:before="120"/>
        <w:rPr>
          <w:b w:val="0"/>
          <w:bCs w:val="0"/>
        </w:rPr>
      </w:pPr>
    </w:p>
    <w:p w:rsidR="00115112" w:rsidRDefault="00115112" w:rsidP="001E33E3">
      <w:pPr>
        <w:pStyle w:val="Zkladntext3"/>
        <w:spacing w:before="120"/>
        <w:rPr>
          <w:b w:val="0"/>
          <w:bCs w:val="0"/>
        </w:rPr>
      </w:pPr>
    </w:p>
    <w:p w:rsidR="00115112" w:rsidRPr="006B48A3" w:rsidRDefault="00115112" w:rsidP="001E33E3">
      <w:pPr>
        <w:pStyle w:val="Zkladntext3"/>
        <w:spacing w:before="120"/>
        <w:rPr>
          <w:b w:val="0"/>
          <w:bCs w:val="0"/>
        </w:rPr>
      </w:pPr>
      <w:bookmarkStart w:id="0" w:name="_GoBack"/>
      <w:bookmarkEnd w:id="0"/>
    </w:p>
    <w:p w:rsidR="001E33E3" w:rsidRDefault="001E33E3" w:rsidP="001E33E3">
      <w:pPr>
        <w:pStyle w:val="Zkladntext3"/>
        <w:spacing w:before="120"/>
        <w:rPr>
          <w:b w:val="0"/>
          <w:bCs w:val="0"/>
        </w:rPr>
      </w:pPr>
    </w:p>
    <w:p w:rsidR="001E33E3" w:rsidRDefault="001E33E3" w:rsidP="001E33E3">
      <w:pPr>
        <w:pStyle w:val="Zkladntext3"/>
        <w:spacing w:before="120"/>
        <w:rPr>
          <w:b w:val="0"/>
          <w:bCs w:val="0"/>
        </w:rPr>
      </w:pPr>
    </w:p>
    <w:p w:rsidR="001E33E3" w:rsidRDefault="001E33E3" w:rsidP="001E33E3">
      <w:pPr>
        <w:pStyle w:val="Zkladntext3"/>
        <w:spacing w:before="120"/>
        <w:rPr>
          <w:b w:val="0"/>
          <w:bCs w:val="0"/>
        </w:rPr>
      </w:pPr>
    </w:p>
    <w:p w:rsidR="001E33E3" w:rsidRDefault="00D025D9" w:rsidP="00D025D9">
      <w:pPr>
        <w:pStyle w:val="Zkladntext3"/>
        <w:tabs>
          <w:tab w:val="left" w:pos="6804"/>
          <w:tab w:val="left" w:pos="7797"/>
        </w:tabs>
        <w:spacing w:before="120"/>
        <w:ind w:left="360"/>
        <w:rPr>
          <w:b w:val="0"/>
          <w:bCs w:val="0"/>
        </w:rPr>
      </w:pPr>
      <w:r>
        <w:rPr>
          <w:b w:val="0"/>
          <w:bCs w:val="0"/>
        </w:rPr>
        <w:t>V </w:t>
      </w:r>
      <w:proofErr w:type="gramStart"/>
      <w:r>
        <w:rPr>
          <w:b w:val="0"/>
          <w:bCs w:val="0"/>
        </w:rPr>
        <w:t>Ostravě</w:t>
      </w:r>
      <w:proofErr w:type="gramEnd"/>
      <w:r>
        <w:rPr>
          <w:b w:val="0"/>
          <w:bCs w:val="0"/>
        </w:rPr>
        <w:t>–</w:t>
      </w:r>
      <w:proofErr w:type="spellStart"/>
      <w:proofErr w:type="gramStart"/>
      <w:r w:rsidR="0008605D">
        <w:rPr>
          <w:b w:val="0"/>
          <w:bCs w:val="0"/>
        </w:rPr>
        <w:t>Porubě</w:t>
      </w:r>
      <w:proofErr w:type="spellEnd"/>
      <w:proofErr w:type="gramEnd"/>
      <w:r w:rsidR="0008605D">
        <w:rPr>
          <w:b w:val="0"/>
          <w:bCs w:val="0"/>
        </w:rPr>
        <w:t xml:space="preserve"> dne</w:t>
      </w:r>
      <w:r w:rsidR="0042476F">
        <w:rPr>
          <w:b w:val="0"/>
          <w:bCs w:val="0"/>
        </w:rPr>
        <w:t xml:space="preserve"> </w:t>
      </w:r>
      <w:r w:rsidR="00FB72D1">
        <w:rPr>
          <w:b w:val="0"/>
        </w:rPr>
        <w:t>31</w:t>
      </w:r>
      <w:r w:rsidR="0042476F" w:rsidRPr="0042476F">
        <w:rPr>
          <w:b w:val="0"/>
        </w:rPr>
        <w:t>.</w:t>
      </w:r>
      <w:r w:rsidR="00B22B3D">
        <w:rPr>
          <w:b w:val="0"/>
        </w:rPr>
        <w:t xml:space="preserve"> </w:t>
      </w:r>
      <w:r w:rsidR="0042476F" w:rsidRPr="0042476F">
        <w:rPr>
          <w:b w:val="0"/>
        </w:rPr>
        <w:t>8.</w:t>
      </w:r>
      <w:r w:rsidR="00E01AE5">
        <w:rPr>
          <w:b w:val="0"/>
        </w:rPr>
        <w:t xml:space="preserve"> 2023</w:t>
      </w:r>
      <w:r>
        <w:rPr>
          <w:b w:val="0"/>
          <w:bCs w:val="0"/>
        </w:rPr>
        <w:tab/>
      </w:r>
      <w:r w:rsidR="001E33E3">
        <w:rPr>
          <w:b w:val="0"/>
          <w:bCs w:val="0"/>
        </w:rPr>
        <w:t xml:space="preserve">Mgr. </w:t>
      </w:r>
      <w:r>
        <w:rPr>
          <w:b w:val="0"/>
          <w:bCs w:val="0"/>
        </w:rPr>
        <w:t>Rostislav Galia</w:t>
      </w:r>
    </w:p>
    <w:p w:rsidR="0042453E" w:rsidRDefault="00D025D9" w:rsidP="00D025D9">
      <w:pPr>
        <w:tabs>
          <w:tab w:val="left" w:pos="7230"/>
        </w:tabs>
        <w:ind w:left="360"/>
      </w:pPr>
      <w:r>
        <w:tab/>
        <w:t>ředitel</w:t>
      </w:r>
      <w:r w:rsidR="001E33E3">
        <w:t xml:space="preserve"> školy </w:t>
      </w:r>
    </w:p>
    <w:sectPr w:rsidR="0042453E" w:rsidSect="004245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1D" w:rsidRDefault="0078381D" w:rsidP="00F75E3D">
      <w:r>
        <w:separator/>
      </w:r>
    </w:p>
  </w:endnote>
  <w:endnote w:type="continuationSeparator" w:id="0">
    <w:p w:rsidR="0078381D" w:rsidRDefault="0078381D" w:rsidP="00F7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995150"/>
      <w:docPartObj>
        <w:docPartGallery w:val="Page Numbers (Bottom of Page)"/>
        <w:docPartUnique/>
      </w:docPartObj>
    </w:sdtPr>
    <w:sdtEndPr/>
    <w:sdtContent>
      <w:p w:rsidR="006F7FF9" w:rsidRDefault="006F7F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AE5">
          <w:rPr>
            <w:noProof/>
          </w:rPr>
          <w:t>5</w:t>
        </w:r>
        <w:r>
          <w:fldChar w:fldCharType="end"/>
        </w:r>
      </w:p>
    </w:sdtContent>
  </w:sdt>
  <w:p w:rsidR="006F7FF9" w:rsidRDefault="006F7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1D" w:rsidRDefault="0078381D" w:rsidP="00F75E3D">
      <w:r>
        <w:separator/>
      </w:r>
    </w:p>
  </w:footnote>
  <w:footnote w:type="continuationSeparator" w:id="0">
    <w:p w:rsidR="0078381D" w:rsidRDefault="0078381D" w:rsidP="00F7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56" w:rsidRDefault="009D2656" w:rsidP="009D2656">
    <w:pPr>
      <w:pStyle w:val="Zhlav"/>
    </w:pPr>
  </w:p>
  <w:p w:rsidR="009D2656" w:rsidRDefault="009D2656" w:rsidP="009D2656">
    <w:pPr>
      <w:pStyle w:val="Zhlav"/>
      <w:spacing w:line="276" w:lineRule="auto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4797425</wp:posOffset>
          </wp:positionH>
          <wp:positionV relativeFrom="paragraph">
            <wp:posOffset>140970</wp:posOffset>
          </wp:positionV>
          <wp:extent cx="1259840" cy="561975"/>
          <wp:effectExtent l="0" t="0" r="0" b="9525"/>
          <wp:wrapNone/>
          <wp:docPr id="3" name="Obrázek 3" descr="cid:image003.jpg@01D0DC0E.7AC1A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0DC0E.7AC1A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-294640</wp:posOffset>
          </wp:positionH>
          <wp:positionV relativeFrom="paragraph">
            <wp:align>center</wp:align>
          </wp:positionV>
          <wp:extent cx="1456055" cy="695325"/>
          <wp:effectExtent l="0" t="0" r="0" b="9525"/>
          <wp:wrapNone/>
          <wp:docPr id="1" name="Obrázek 1" descr="logo-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Základní škola, Ostrava-</w:t>
    </w:r>
    <w:r w:rsidRPr="009E695E">
      <w:rPr>
        <w:b/>
        <w:sz w:val="28"/>
        <w:szCs w:val="28"/>
      </w:rPr>
      <w:t>Poruba, Čkalovova 942,</w:t>
    </w:r>
  </w:p>
  <w:p w:rsidR="009D2656" w:rsidRPr="009E695E" w:rsidRDefault="009D2656" w:rsidP="009D2656">
    <w:pPr>
      <w:pStyle w:val="Zhlav"/>
      <w:spacing w:line="276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příspěvková organizace</w:t>
    </w:r>
  </w:p>
  <w:p w:rsidR="009D2656" w:rsidRPr="00746129" w:rsidRDefault="009D2656" w:rsidP="009D2656">
    <w:pPr>
      <w:pStyle w:val="Zhlav"/>
      <w:jc w:val="center"/>
    </w:pPr>
  </w:p>
  <w:p w:rsidR="00F75E3D" w:rsidRDefault="00F75E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EE" w:rsidRDefault="00031CEE" w:rsidP="00F75E3D">
    <w:pPr>
      <w:pStyle w:val="Zhlav"/>
      <w:jc w:val="center"/>
      <w:rPr>
        <w:b/>
      </w:rPr>
    </w:pPr>
  </w:p>
  <w:p w:rsidR="00031CEE" w:rsidRDefault="00031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DFB"/>
    <w:multiLevelType w:val="hybridMultilevel"/>
    <w:tmpl w:val="AA16B7E0"/>
    <w:lvl w:ilvl="0" w:tplc="0405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5BD8F282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2A718F"/>
    <w:multiLevelType w:val="hybridMultilevel"/>
    <w:tmpl w:val="87541EB4"/>
    <w:lvl w:ilvl="0" w:tplc="5BD8F282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D925A66"/>
    <w:multiLevelType w:val="hybridMultilevel"/>
    <w:tmpl w:val="0E82E7BE"/>
    <w:lvl w:ilvl="0" w:tplc="760E8668">
      <w:start w:val="1"/>
      <w:numFmt w:val="bullet"/>
      <w:lvlText w:val="–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EFC0519"/>
    <w:multiLevelType w:val="hybridMultilevel"/>
    <w:tmpl w:val="A7D89796"/>
    <w:lvl w:ilvl="0" w:tplc="760E8668">
      <w:start w:val="1"/>
      <w:numFmt w:val="bullet"/>
      <w:lvlText w:val="–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2D95028"/>
    <w:multiLevelType w:val="hybridMultilevel"/>
    <w:tmpl w:val="F826505A"/>
    <w:lvl w:ilvl="0" w:tplc="0405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5" w15:restartNumberingAfterBreak="0">
    <w:nsid w:val="12E74EA3"/>
    <w:multiLevelType w:val="hybridMultilevel"/>
    <w:tmpl w:val="A7560CE0"/>
    <w:lvl w:ilvl="0" w:tplc="760E8668">
      <w:start w:val="1"/>
      <w:numFmt w:val="bullet"/>
      <w:lvlText w:val="–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5145431"/>
    <w:multiLevelType w:val="hybridMultilevel"/>
    <w:tmpl w:val="5DDC499E"/>
    <w:lvl w:ilvl="0" w:tplc="0405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5B6956"/>
    <w:multiLevelType w:val="hybridMultilevel"/>
    <w:tmpl w:val="448ACB5C"/>
    <w:lvl w:ilvl="0" w:tplc="760E8668">
      <w:start w:val="1"/>
      <w:numFmt w:val="bullet"/>
      <w:lvlText w:val="–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42091A73"/>
    <w:multiLevelType w:val="hybridMultilevel"/>
    <w:tmpl w:val="F746D528"/>
    <w:lvl w:ilvl="0" w:tplc="5BD8F282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13BCD"/>
    <w:multiLevelType w:val="hybridMultilevel"/>
    <w:tmpl w:val="56CA17DC"/>
    <w:lvl w:ilvl="0" w:tplc="760E8668">
      <w:start w:val="1"/>
      <w:numFmt w:val="bullet"/>
      <w:lvlText w:val="–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4C27464E"/>
    <w:multiLevelType w:val="hybridMultilevel"/>
    <w:tmpl w:val="E03C026E"/>
    <w:lvl w:ilvl="0" w:tplc="760E8668">
      <w:start w:val="1"/>
      <w:numFmt w:val="bullet"/>
      <w:lvlText w:val="–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4DFD1640"/>
    <w:multiLevelType w:val="hybridMultilevel"/>
    <w:tmpl w:val="3E00D066"/>
    <w:lvl w:ilvl="0" w:tplc="760E8668">
      <w:start w:val="1"/>
      <w:numFmt w:val="bullet"/>
      <w:lvlText w:val="–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6EE221A1"/>
    <w:multiLevelType w:val="hybridMultilevel"/>
    <w:tmpl w:val="A8DA433A"/>
    <w:lvl w:ilvl="0" w:tplc="5BD8F282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E3"/>
    <w:rsid w:val="00031CEE"/>
    <w:rsid w:val="000575D1"/>
    <w:rsid w:val="0008605D"/>
    <w:rsid w:val="00107E32"/>
    <w:rsid w:val="00115112"/>
    <w:rsid w:val="001E33E3"/>
    <w:rsid w:val="002D74FE"/>
    <w:rsid w:val="00317233"/>
    <w:rsid w:val="00333D99"/>
    <w:rsid w:val="0035247B"/>
    <w:rsid w:val="0042453E"/>
    <w:rsid w:val="0042476F"/>
    <w:rsid w:val="00433093"/>
    <w:rsid w:val="00461977"/>
    <w:rsid w:val="004A7D11"/>
    <w:rsid w:val="004B08F4"/>
    <w:rsid w:val="00502C7A"/>
    <w:rsid w:val="00541CDE"/>
    <w:rsid w:val="005427AB"/>
    <w:rsid w:val="006065BD"/>
    <w:rsid w:val="006D23B6"/>
    <w:rsid w:val="006F7FF9"/>
    <w:rsid w:val="0078381D"/>
    <w:rsid w:val="007847FB"/>
    <w:rsid w:val="00856FD3"/>
    <w:rsid w:val="0098164B"/>
    <w:rsid w:val="009C22F3"/>
    <w:rsid w:val="009D2656"/>
    <w:rsid w:val="00A22526"/>
    <w:rsid w:val="00AA5D55"/>
    <w:rsid w:val="00B22B3D"/>
    <w:rsid w:val="00BB1F01"/>
    <w:rsid w:val="00BD6FCA"/>
    <w:rsid w:val="00CA006C"/>
    <w:rsid w:val="00CA6493"/>
    <w:rsid w:val="00D002DE"/>
    <w:rsid w:val="00D025D9"/>
    <w:rsid w:val="00D23499"/>
    <w:rsid w:val="00DA2099"/>
    <w:rsid w:val="00E01AE5"/>
    <w:rsid w:val="00EB0DCD"/>
    <w:rsid w:val="00ED4D15"/>
    <w:rsid w:val="00F14B17"/>
    <w:rsid w:val="00F232C3"/>
    <w:rsid w:val="00F75E3D"/>
    <w:rsid w:val="00FA022E"/>
    <w:rsid w:val="00F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5D39"/>
  <w15:docId w15:val="{8D6C2F25-9688-4F80-860B-0A9311E5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3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33E3"/>
    <w:pPr>
      <w:keepNext/>
      <w:spacing w:before="120" w:line="480" w:lineRule="atLeast"/>
      <w:jc w:val="center"/>
      <w:outlineLvl w:val="0"/>
    </w:pPr>
    <w:rPr>
      <w:b/>
      <w:color w:val="FF0000"/>
      <w:sz w:val="4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1E33E3"/>
    <w:pPr>
      <w:keepNext/>
      <w:spacing w:before="120" w:line="240" w:lineRule="atLeast"/>
      <w:ind w:left="357"/>
      <w:jc w:val="both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link w:val="Nadpis3Char"/>
    <w:qFormat/>
    <w:rsid w:val="001E33E3"/>
    <w:pPr>
      <w:keepNext/>
      <w:spacing w:before="120"/>
      <w:jc w:val="center"/>
      <w:outlineLvl w:val="2"/>
    </w:pPr>
    <w:rPr>
      <w:b/>
      <w:bCs/>
      <w:color w:val="000080"/>
      <w:szCs w:val="20"/>
    </w:rPr>
  </w:style>
  <w:style w:type="paragraph" w:styleId="Nadpis7">
    <w:name w:val="heading 7"/>
    <w:basedOn w:val="Normln"/>
    <w:next w:val="Normln"/>
    <w:link w:val="Nadpis7Char"/>
    <w:qFormat/>
    <w:rsid w:val="001E33E3"/>
    <w:pPr>
      <w:keepNext/>
      <w:spacing w:before="120"/>
      <w:jc w:val="center"/>
      <w:outlineLvl w:val="6"/>
    </w:pPr>
    <w:rPr>
      <w:b/>
      <w:color w:val="00008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33E3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1E33E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E33E3"/>
    <w:rPr>
      <w:rFonts w:ascii="Times New Roman" w:eastAsia="Times New Roman" w:hAnsi="Times New Roman" w:cs="Times New Roman"/>
      <w:b/>
      <w:bCs/>
      <w:color w:val="00008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E33E3"/>
    <w:rPr>
      <w:rFonts w:ascii="Times New Roman" w:eastAsia="Times New Roman" w:hAnsi="Times New Roman" w:cs="Times New Roman"/>
      <w:b/>
      <w:color w:val="000080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1E33E3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E33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E33E3"/>
    <w:pPr>
      <w:spacing w:before="120"/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E33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E33E3"/>
    <w:pPr>
      <w:spacing w:before="120" w:line="240" w:lineRule="atLeast"/>
      <w:ind w:left="360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E33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E33E3"/>
    <w:pPr>
      <w:spacing w:before="120" w:line="240" w:lineRule="atLeast"/>
      <w:ind w:left="357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1E33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E33E3"/>
    <w:pPr>
      <w:jc w:val="both"/>
    </w:pPr>
    <w:rPr>
      <w:b/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E33E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F75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5E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E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E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jpg@01D0DC0E.7AC1A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Ostrava-Poruba, Čkalovova 942, př.o.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Přemysl ČAPANDA</dc:creator>
  <cp:lastModifiedBy>Rostislav Galia</cp:lastModifiedBy>
  <cp:revision>4</cp:revision>
  <cp:lastPrinted>2020-08-28T11:36:00Z</cp:lastPrinted>
  <dcterms:created xsi:type="dcterms:W3CDTF">2020-08-28T11:36:00Z</dcterms:created>
  <dcterms:modified xsi:type="dcterms:W3CDTF">2023-08-29T08:55:00Z</dcterms:modified>
</cp:coreProperties>
</file>